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52.2003.90 vom 21. März 2003</w:t>
      </w:r>
    </w:p>
    <w:p>
      <w:r>
        <w:t>TI Tribunale d'appello, 2003-03-21, IT</w:t>
      </w:r>
    </w:p>
    <w:p>
      <w:r>
        <w:rPr>
          <w:b/>
        </w:rPr>
        <w:t xml:space="preserve">Quelle: </w:t>
      </w:r>
      <w:r>
        <w:t>https://mcp.opencaselaw.ch/entscheid/ti_gerichte_52.2003.90</w:t>
      </w:r>
    </w:p>
    <w:p>
      <w:r>
        <w:t>FR: TI_GERICHTE 52.2003.90 du 21 mars 2003</w:t>
      </w:r>
    </w:p>
    <w:p>
      <w:r>
        <w:t>IT: TI_GERICHTE 52.2003.90 del 21 marzo 2003</w:t>
      </w:r>
    </w:p>
    <w:p>
      <w:pPr>
        <w:pStyle w:val="Heading2"/>
      </w:pPr>
      <w:r>
        <w:t>Volltext</w:t>
      </w:r>
    </w:p>
    <w:p>
      <w:r>
        <w:t>Incarto n.52.2003.90</w:t>
      </w:r>
    </w:p>
    <w:p>
      <w:r>
        <w:t>Lugano</w:t>
      </w:r>
    </w:p>
    <w:p>
      <w:r>
        <w:t>21 marzo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13 marzo 2003 di</w:t>
      </w:r>
    </w:p>
    <w:p>
      <w:r>
        <w:t>__________</w:t>
      </w:r>
    </w:p>
    <w:p>
      <w:r>
        <w:t>Contro</w:t>
      </w:r>
    </w:p>
    <w:p>
      <w:r>
        <w:t>la decisione 25 febbraio 2003 della Divisione della pianificazione territoriale, con la quale ha attribuito all'arch. __________, il mandato di determinare l'ubicazione e la quantificazione delle aree d'interesse pubblico previste dal PDC nel comprensorio a lago di __________;</w:t>
      </w:r>
    </w:p>
    <w:p>
      <w:r>
        <w:t>preso atto che il patrocinatore della ricorrente il 20 marzo 2003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