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52.2003.54 vom 25. Juni 2003</w:t>
      </w:r>
    </w:p>
    <w:p>
      <w:r>
        <w:t>TI Tribunale d'appello, 2003-06-25, IT</w:t>
      </w:r>
    </w:p>
    <w:p>
      <w:r>
        <w:rPr>
          <w:b/>
        </w:rPr>
        <w:t xml:space="preserve">Quelle: </w:t>
      </w:r>
      <w:r>
        <w:t>https://mcp.opencaselaw.ch/entscheid/ti_gerichte_52.2003.54</w:t>
      </w:r>
    </w:p>
    <w:p>
      <w:r>
        <w:t>FR: TI_GERICHTE 52.2003.54 du 25 juin 2003</w:t>
      </w:r>
    </w:p>
    <w:p>
      <w:r>
        <w:t>IT: TI_GERICHTE 52.2003.54 del 25 giugno 2003</w:t>
      </w:r>
    </w:p>
    <w:p>
      <w:pPr>
        <w:pStyle w:val="Heading2"/>
      </w:pPr>
      <w:r>
        <w:t>Volltext</w:t>
      </w:r>
    </w:p>
    <w:p>
      <w:r>
        <w:t>Incarto n.52.2003.54</w:t>
      </w:r>
    </w:p>
    <w:p>
      <w:r>
        <w:t>Lugano</w:t>
      </w:r>
    </w:p>
    <w:p>
      <w:r>
        <w:t>25 giugno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vista la nota professionale emessa il 18 giugno 2003 da</w:t>
      </w:r>
    </w:p>
    <w:p>
      <w:r>
        <w:t>avv. __________, __________</w:t>
      </w:r>
    </w:p>
    <w:p>
      <w:r>
        <w:t>come patrocinatore di __________ nella procedura di ricorso davanti a questo Tribunale,</w:t>
      </w:r>
    </w:p>
    <w:p>
      <w:r>
        <w:t>richiamati gli art. 6 e 7 Lag,</w:t>
      </w:r>
    </w:p>
    <w:p>
      <w:r>
        <w:t>decreta:1.         La nota professionale è così tassata:</w:t>
      </w:r>
    </w:p>
    <w:p>
      <w:r>
        <w:t>a) onorario 10 h a fr. 220.- (70%)                 fr.      1540.</w:t>
      </w:r>
    </w:p>
    <w:p>
      <w:r>
        <w:t>b) spese                                                          fr. 317.20</w:t>
      </w:r>
    </w:p>
    <w:p>
      <w:r>
        <w:t>c) IVA (7.6%)                                                  fr. 141.15</w:t>
      </w:r>
    </w:p>
    <w:p>
      <w:r>
        <w:t>totale                                                               fr. 1998.35</w:t>
      </w:r>
    </w:p>
    <w:p>
      <w:r>
        <w:t>2.         Contro la presente decisione è dato ricorso al Consiglio di moderazione nel termine di 15 giorni dall'intimazione.</w:t>
      </w:r>
    </w:p>
    <w:p>
      <w:r>
        <w:t>3.         Intimazione a:</w:t>
      </w:r>
    </w:p>
    <w:p>
      <w:r>
        <w:t>avv. __________ __________,__________ __________;</w:t>
      </w:r>
    </w:p>
    <w:p>
      <w:r>
        <w:t>__________.</w:t>
      </w:r>
    </w:p>
    <w:p>
      <w:r>
        <w:t>Il presidente</w:t>
      </w:r>
    </w:p>
    <w:p>
      <w:r>
        <w:t>Lorenzo Anastasi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