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52.2003.39 vom 17. Februar 2003</w:t>
      </w:r>
    </w:p>
    <w:p>
      <w:r>
        <w:t>TI Tribunale d'appello, 2003-02-17, IT</w:t>
      </w:r>
    </w:p>
    <w:p>
      <w:r>
        <w:rPr>
          <w:b/>
        </w:rPr>
        <w:t xml:space="preserve">Quelle: </w:t>
      </w:r>
      <w:r>
        <w:t>https://mcp.opencaselaw.ch/entscheid/ti_gerichte_52.2003.39</w:t>
      </w:r>
    </w:p>
    <w:p>
      <w:r>
        <w:t>FR: TI_GERICHTE 52.2003.39 du 17 février 2003</w:t>
      </w:r>
    </w:p>
    <w:p>
      <w:r>
        <w:t>IT: TI_GERICHTE 52.2003.39 del 17 febbraio 2003</w:t>
      </w:r>
    </w:p>
    <w:p>
      <w:pPr>
        <w:pStyle w:val="Heading2"/>
      </w:pPr>
      <w:r>
        <w:t>Volltext</w:t>
      </w:r>
    </w:p>
    <w:p>
      <w:r>
        <w:t>Incarto n.52.2003.39</w:t>
      </w:r>
    </w:p>
    <w:p>
      <w:r>
        <w:t>Lugano</w:t>
      </w:r>
    </w:p>
    <w:p>
      <w:r>
        <w:t>17 febbraio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4 febbraio 2003 di</w:t>
      </w:r>
    </w:p>
    <w:p>
      <w:r>
        <w:t>contro</w:t>
      </w:r>
    </w:p>
    <w:p>
      <w:r>
        <w:t>la risoluzione 28 gennaio 2003, n. 432, del Consiglio di Stato, che respinge, rispettivamente dichiara irricevibile, l'impugnativa presentata dall'insorgente avverso le decisioni 12 dicembre 2002 con cui la Sezione dei permessi e dell'immigrazione ha sospeso per 3 mesi l'autorizzazione a gestire e la patente d'esercizio pubblico, relative al ristorante Turista di __________;</w:t>
      </w:r>
    </w:p>
    <w:p>
      <w:r>
        <w:t>preso atto che il 13 febbraio 2003 il patrocinatore del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