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52.2003.264 vom 23. September 2003</w:t>
      </w:r>
    </w:p>
    <w:p>
      <w:r>
        <w:t>TI Tribunale d'appello, 2003-09-23, IT</w:t>
      </w:r>
    </w:p>
    <w:p>
      <w:r>
        <w:rPr>
          <w:b/>
        </w:rPr>
        <w:t xml:space="preserve">Quelle: </w:t>
      </w:r>
      <w:r>
        <w:t>https://mcp.opencaselaw.ch/entscheid/ti_gerichte_52.2003.264</w:t>
      </w:r>
    </w:p>
    <w:p>
      <w:r>
        <w:t>FR: TI_GERICHTE 52.2003.264 du 23 septembre 2003</w:t>
      </w:r>
    </w:p>
    <w:p>
      <w:r>
        <w:t>IT: TI_GERICHTE 52.2003.264 del 23 settembre 2003</w:t>
      </w:r>
    </w:p>
    <w:p>
      <w:pPr>
        <w:pStyle w:val="Heading2"/>
      </w:pPr>
      <w:r>
        <w:t>Volltext</w:t>
      </w:r>
    </w:p>
    <w:p>
      <w:r>
        <w:t>Incarto n.52.2003.264</w:t>
      </w:r>
    </w:p>
    <w:p>
      <w:r>
        <w:t>__________</w:t>
      </w:r>
    </w:p>
    <w:p>
      <w:r>
        <w:t>23 settembre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25 agosto 2003 della</w:t>
      </w:r>
    </w:p>
    <w:p>
      <w:r>
        <w:t>__________</w:t>
      </w:r>
    </w:p>
    <w:p>
      <w:r>
        <w:t>contro</w:t>
      </w:r>
    </w:p>
    <w:p>
      <w:r>
        <w:t>la risoluzione 11 agosto 2003, con la quale il municipio di __________ respinge l'offerta presentata dalla ricorrente in merito al concorso per opere da piastrellista - sistemazione generale del __________ di __________;</w:t>
      </w:r>
    </w:p>
    <w:p>
      <w:r>
        <w:t>preso atto che il 10 settembre 2003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