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52.2003.255 vom 24. September 2003</w:t>
      </w:r>
    </w:p>
    <w:p>
      <w:r>
        <w:t>TI Tribunale d'appello, 2003-09-24, IT</w:t>
      </w:r>
    </w:p>
    <w:p>
      <w:r>
        <w:rPr>
          <w:b/>
        </w:rPr>
        <w:t xml:space="preserve">Quelle: </w:t>
      </w:r>
      <w:r>
        <w:t>https://mcp.opencaselaw.ch/entscheid/ti_gerichte_52.2003.255</w:t>
      </w:r>
    </w:p>
    <w:p>
      <w:r>
        <w:t>FR: TI_GERICHTE 52.2003.255 du 24 septembre 2003</w:t>
      </w:r>
    </w:p>
    <w:p>
      <w:r>
        <w:t>IT: TI_GERICHTE 52.2003.255 del 24 settembre 2003</w:t>
      </w:r>
    </w:p>
    <w:p>
      <w:pPr>
        <w:pStyle w:val="Heading2"/>
      </w:pPr>
      <w:r>
        <w:t>Regeste</w:t>
      </w:r>
    </w:p>
    <w:p>
      <w:r>
        <w:t>Sentenza o decisione senza scheda</w:t>
      </w:r>
    </w:p>
    <w:p>
      <w:pPr>
        <w:pStyle w:val="Heading2"/>
      </w:pPr>
      <w:r>
        <w:t>Erwägungen</w:t>
      </w:r>
    </w:p>
    <w:p>
      <w:r>
        <w:rPr>
          <w:b/>
        </w:rPr>
        <w:t>E. 20</w:t>
      </w:r>
    </w:p>
    <w:p>
      <w:r>
        <w:t>cpv. 2 e 50 cpv. 2 LASP). Su questo punto la decisione impugnata deve però essere senz'altro tutelata. Essa dimostra ampiamente ed in modo convincente che per il momento __________ __________ può essere convenientemente assistito, sia in termini protettivi che evolutivi, solo tramite un'assidua frequentazione del servizio psico-sociale di __________ e la regolare assunzione del medicamento neurolettico prescrittogli. La provata relazione tra la mancata deposizione del farmaco ed il riacutizzarsi della malattia schizofrenica, con conseguente collocamento forzato, giustificano senz'ombra di dubbio la misura adottata, certamente fondata anche dal profilo della proporzionalità. 5.   Sulla scorta delle considerazioni che precedono il gravame va respinto. Non si preleva tassa di giudizio (art. 50 cpv. 4 LASP). Per questi motivi, visti gli art. 397a ss. CC; 19, 20, 22, 45, 50 e 52 LASP; dichiara e pronuncia: 1.   Nella misura in cui non è diventato privo di oggetto il ricorso è respinto. 2.   Non si preleva tassa di giudizio.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