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52.2003.126 vom 17. Juli 2003</w:t>
      </w:r>
    </w:p>
    <w:p>
      <w:r>
        <w:t>TI Tribunale d'appello, 2003-07-17, IT</w:t>
      </w:r>
    </w:p>
    <w:p>
      <w:r>
        <w:rPr>
          <w:b/>
        </w:rPr>
        <w:t xml:space="preserve">Quelle: </w:t>
      </w:r>
      <w:r>
        <w:t>https://mcp.opencaselaw.ch/entscheid/ti_gerichte_52.2003.126</w:t>
      </w:r>
    </w:p>
    <w:p>
      <w:r>
        <w:t>FR: TI_GERICHTE 52.2003.126 du 17 juillet 2003</w:t>
      </w:r>
    </w:p>
    <w:p>
      <w:r>
        <w:t>IT: TI_GERICHTE 52.2003.126 del 17 luglio 2003</w:t>
      </w:r>
    </w:p>
    <w:p>
      <w:pPr>
        <w:pStyle w:val="Heading2"/>
      </w:pPr>
      <w:r>
        <w:t>Regeste</w:t>
      </w:r>
    </w:p>
    <w:p>
      <w:r>
        <w:t>Sentenza o decisione senza scheda</w:t>
      </w:r>
    </w:p>
    <w:p>
      <w:pPr>
        <w:pStyle w:val="Heading2"/>
      </w:pPr>
      <w:r>
        <w:t>Erwägungen</w:t>
      </w:r>
    </w:p>
    <w:p>
      <w:r>
        <w:rPr>
          <w:b/>
        </w:rPr>
        <w:t>E. 26</w:t>
      </w:r>
    </w:p>
    <w:p>
      <w:r>
        <w:t>febbraio 2003 del __________ non indicava la possibilità di impugnarla davanti al Tribunale cantonale amministrativo entro 15 giorni dalla sua intimazione; che gli atti di gara, segnatamente le "prescrizioni di concorso generali" contenute nel formulario di concorso trasmesso alle ditte invitate, avvertivano tuttavia in due posizioni (131.110 e 145.210) che la commessa era sottoposta alla LCPubb e al punto 311.411 sub "termini vincolanti" specificavano addirittura che il termine di ricorso era di 15 giorni; che a fronte di tali, chiare indicazioni la ricorrente non poteva ignorare che il termine per aggravarsi contro la delibera era di 15 giorni; non poteva invero sapere a quale autorità giudiziaria indirizzare il gravame, ma questa informazione era ottenibile facilmente tramite una consultazione ordinaria del diritto applicabile alla commessa, segnalato in modo puntuale nelle prescrizioni di gara recapitatele dal committente; che la ricorrente non può quindi avvalersi con successo della sospensione dei termini invocata nell'impugnativa per giustificare il ritardo con il quale è stato inoltrato l'atto; che sulla scorta di quanto precede il gravame deve essere dichiarato irricevibile siccome tardivo; che la tassa di giudizio e le ripetibili seguono la soccombenza (art. 28 e 31 PAmm). Per questi motivi, visti gli art. 10, 33, 36, 37 LCPubb; 45 RLCPubb; 3, 18, 28, 31, 43, 46, 60 e 61 PAmm; dichiara e pronuncia: 1.   Il ricorso è irricevibile. 2.   La tassa di giudizio di fr. 800.- è posta a carico della ricorrente, con l'ulteriore obbligo di versare al __________ identico importo a titolo di ripetibili. 3.   Intimazione a: __________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