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52.2003.113 vom 30. April 2003</w:t>
      </w:r>
    </w:p>
    <w:p>
      <w:r>
        <w:t>TI Tribunale d'appello, 2003-04-30, IT</w:t>
      </w:r>
    </w:p>
    <w:p>
      <w:r>
        <w:rPr>
          <w:b/>
        </w:rPr>
        <w:t xml:space="preserve">Quelle: </w:t>
      </w:r>
      <w:r>
        <w:t>https://mcp.opencaselaw.ch/entscheid/ti_gerichte_52.2003.113</w:t>
      </w:r>
    </w:p>
    <w:p>
      <w:r>
        <w:t>FR: TI_GERICHTE 52.2003.113 du 30 avril 2003</w:t>
      </w:r>
    </w:p>
    <w:p>
      <w:r>
        <w:t>IT: TI_GERICHTE 52.2003.113 del 30 aprile 2003</w:t>
      </w:r>
    </w:p>
    <w:p>
      <w:pPr>
        <w:pStyle w:val="Heading2"/>
      </w:pPr>
      <w:r>
        <w:t>Regeste</w:t>
      </w:r>
    </w:p>
    <w:p>
      <w:r>
        <w:t>Sentenza o decisione senza scheda</w:t>
      </w:r>
    </w:p>
    <w:p>
      <w:pPr>
        <w:pStyle w:val="Heading2"/>
      </w:pPr>
      <w:r>
        <w:t>Erwägungen</w:t>
      </w:r>
    </w:p>
    <w:p>
      <w:r>
        <w:rPr>
          <w:b/>
        </w:rPr>
        <w:t>E. 25</w:t>
      </w:r>
    </w:p>
    <w:p>
      <w:r>
        <w:t>lett. f LCPubb. Le resistenti adempiono gli obblighi contributivi indicati dall'art. 5 lett. c LCPubb. I dirigenti citati delle ricorrenti non siedono d'altro canto in consigli d'amministrazione di ditte che non fanno fronte a tali obblighi. Non è quindi soddisfatta la seconda delle condizioni che la norma in esame, intesa nel senso sopra illustrato, pone per giustificare l'esclusione. 4.3. L'esclusione delle ditte resistenti, chiesta dalle ricorrenti, non si giustificherebbe comunque nemmeno se si volesse accreditare la loro interpretazione dell'art. 25 lett. f LCPubb, comprendendo nel requisito riferito all'adempimento dei principi dell'art. 5 LCPubb anche l'obbligo di garantire una concorrenza efficace, sancito dalla lett. b di quest'ultima disposizione. Nella circostanza di cui le ricorrenti si prevalgono per suffragare la loro rivendicazione non è infatti ravvisabile alcun impedimento del libero gioco della concorrenza. 5.   In esito alle considerazioni che precedono, i ricorsi vanno quindi respinti. La tassa di giustizia e le ripetibili, commisurate in funzione dei valori in gioco e del lavoro occasionato a questo tribunale dalle impugnative, sono suddivise in parti uguali fra i due liticonsorzi, all'interno dei quali le ricorrenti sono chiamate a rispondere in solido. Per questi motivi, visti gli art. 5, 25, 36, 37 LCPubb; 3, 18, 28, 31, 60, 61 PAmm; dichiara e pronuncia: 1.   I ricorsi sono respinti. 2.   La tassa di giustizia di fr. 2'000.- è suddivisa in parti uguali fra i due liticonsorzi con vincolo di solidarietà al loro interno. 3.   Le ripetibili di fr. 2'000.- sono suddivise in parti uguali fra i due liticonsorzi con vincolo di solidarietà al loro interno.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