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52.2002.94 vom 15. April 2002</w:t>
      </w:r>
    </w:p>
    <w:p>
      <w:r>
        <w:t>TI Tribunale d'appello, 2002-04-15, IT</w:t>
      </w:r>
    </w:p>
    <w:p>
      <w:r>
        <w:rPr>
          <w:b/>
        </w:rPr>
        <w:t xml:space="preserve">Quelle: </w:t>
      </w:r>
      <w:r>
        <w:t>https://mcp.opencaselaw.ch/entscheid/ti_gerichte_52.2002.94</w:t>
      </w:r>
    </w:p>
    <w:p>
      <w:r>
        <w:t>FR: TI_GERICHTE 52.2002.94 du 15 avril 2002</w:t>
      </w:r>
    </w:p>
    <w:p>
      <w:r>
        <w:t>IT: TI_GERICHTE 52.2002.94 del 15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43</w:t>
      </w:r>
    </w:p>
    <w:p>
      <w:r>
        <w:t>PAmm, n. 2 seg.); che non è data l' actio popularis ; il fatto che l'aggiudicazione sia decisa da un organo comunale non porta a diversa conclusione; la semplice condizione di cittadino attivo non permette di riconoscergli un interesse degno di protezione; che il ricorso, ancorché tempestivo, è quindi irricevibile; che la tassa di giustizia è posta a carico del ricorrente. Per questi motivi, visti gli art. 36 LCPubb; 3, 18, 28, 31, 43, 60, 61 PAmm; dichiara e pronuncia: 1.   Il ricorso è irricevibile. 2.   La tassa di giustizia di fr. 300.--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