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52.2002.9 vom 12. November 2002</w:t>
      </w:r>
    </w:p>
    <w:p>
      <w:r>
        <w:t>TI Tribunale d'appello, 2002-11-12, IT</w:t>
      </w:r>
    </w:p>
    <w:p>
      <w:r>
        <w:rPr>
          <w:b/>
        </w:rPr>
        <w:t xml:space="preserve">Quelle: </w:t>
      </w:r>
      <w:r>
        <w:t>https://mcp.opencaselaw.ch/entscheid/ti_gerichte_52.2002.9</w:t>
      </w:r>
    </w:p>
    <w:p>
      <w:r>
        <w:t>FR: TI_GERICHTE 52.2002.9 du 12 novembre 2002</w:t>
      </w:r>
    </w:p>
    <w:p>
      <w:r>
        <w:t>IT: TI_GERICHTE 52.2002.9 del 12 novembre 2002</w:t>
      </w:r>
    </w:p>
    <w:p>
      <w:pPr>
        <w:pStyle w:val="Heading2"/>
      </w:pPr>
      <w:r>
        <w:t>Volltext</w:t>
      </w:r>
    </w:p>
    <w:p>
      <w:r>
        <w:t>Incarto n.52.2002.9</w:t>
      </w:r>
    </w:p>
    <w:p>
      <w:r>
        <w:t>Lugano</w:t>
      </w:r>
    </w:p>
    <w:p>
      <w:r>
        <w:t>12 novembre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8 gennaio 2002 del</w:t>
      </w:r>
    </w:p>
    <w:p>
      <w:r>
        <w:t>Comune di __________</w:t>
      </w:r>
    </w:p>
    <w:p>
      <w:r>
        <w:t>patrocinato dall'avv. __________</w:t>
      </w:r>
    </w:p>
    <w:p>
      <w:r>
        <w:t>contro</w:t>
      </w:r>
    </w:p>
    <w:p>
      <w:r>
        <w:t>la decisione 5 dicembre 2001del Consiglio di Stato(no 5773) che, in accoglimento del ricorso di __________, __________, __________, __________, __________ e __________, ha annullato la decisione 11 giugno 2001 del Consiglio comunale di __________ relativa all'alienazione parziale a trattative private del mappale no __________ "__________";</w:t>
      </w:r>
    </w:p>
    <w:p>
      <w:r>
        <w:t>preso atto che il 5 novembre 2002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