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52.2002.57 vom 25. März 2002</w:t>
      </w:r>
    </w:p>
    <w:p>
      <w:r>
        <w:t>TI Tribunale d'appello, 2002-03-25, IT</w:t>
      </w:r>
    </w:p>
    <w:p>
      <w:r>
        <w:rPr>
          <w:b/>
        </w:rPr>
        <w:t xml:space="preserve">Quelle: </w:t>
      </w:r>
      <w:r>
        <w:t>https://mcp.opencaselaw.ch/entscheid/ti_gerichte_52.2002.57</w:t>
      </w:r>
    </w:p>
    <w:p>
      <w:r>
        <w:t>FR: TI_GERICHTE 52.2002.57 du 25 mars 2002</w:t>
      </w:r>
    </w:p>
    <w:p>
      <w:r>
        <w:t>IT: TI_GERICHTE 52.2002.57 del 25 marzo 2002</w:t>
      </w:r>
    </w:p>
    <w:p>
      <w:pPr>
        <w:pStyle w:val="Heading2"/>
      </w:pPr>
      <w:r>
        <w:t>Volltext</w:t>
      </w:r>
    </w:p>
    <w:p>
      <w:r>
        <w:t>Incarto n.52.2002.00057</w:t>
      </w:r>
    </w:p>
    <w:p>
      <w:r>
        <w:t>Lugano</w:t>
      </w:r>
    </w:p>
    <w:p>
      <w:r>
        <w:t>25 marzo 2002</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5 febbraio 2002 di</w:t>
      </w:r>
    </w:p>
    <w:p>
      <w:r>
        <w:t>__________</w:t>
      </w:r>
    </w:p>
    <w:p>
      <w:r>
        <w:t>contro</w:t>
      </w:r>
    </w:p>
    <w:p>
      <w:r>
        <w:t>la decisione 22 gennaio 2002, n. 294, del Consiglio di Stato, con la quale respinge il ricorso 31 ottobre 2001 dell'insorgente avverso le prescrizioni locali concernenti il traffico pubblicate dal comune di __________ riguardanti via __________;</w:t>
      </w:r>
    </w:p>
    <w:p>
      <w:r>
        <w:t>preso atto che con comunicazione del 22 marzo 2002, la ricorrente ha comunicato di ritirare il ricorso;</w:t>
      </w:r>
    </w:p>
    <w:p>
      <w:r>
        <w:t>considerato pertanto che il procedimento è così esaurito;</w:t>
      </w:r>
    </w:p>
    <w:p>
      <w:r>
        <w:t>decreta:</w:t>
      </w:r>
    </w:p>
    <w:p>
      <w:r>
        <w:t>__________</w:t>
      </w:r>
    </w:p>
    <w:p>
      <w:r>
        <w:t>Il presidente                                                                                    Il segretario</w:t>
      </w:r>
    </w:p>
    <w:p>
      <w:r>
        <w:t>del Tribunale cantonale amministrativo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