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52.2002.504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https://mcp.opencaselaw.ch/entscheid/ti_gerichte_52.2002.504</w:t>
      </w:r>
    </w:p>
    <w:p>
      <w:r>
        <w:t>FR: TI_GERICHTE 52.2002.504 du 3 février 2003</w:t>
      </w:r>
    </w:p>
    <w:p>
      <w:r>
        <w:t>IT: TI_GERICHTE 52.2002.504 del 3 febbraio 2003</w:t>
      </w:r>
    </w:p>
    <w:p>
      <w:pPr>
        <w:pStyle w:val="Heading2"/>
      </w:pPr>
      <w:r>
        <w:t>Volltext</w:t>
      </w:r>
    </w:p>
    <w:p>
      <w:r>
        <w:t>Incarto n.52.2002.504</w:t>
      </w:r>
    </w:p>
    <w:p>
      <w:r>
        <w:t>Lugano</w:t>
      </w:r>
    </w:p>
    <w:p>
      <w:r>
        <w:t>3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27 dicembre 2002 della</w:t>
      </w:r>
    </w:p>
    <w:p>
      <w:r>
        <w:t>__________</w:t>
      </w:r>
    </w:p>
    <w:p>
      <w:r>
        <w:t>contro</w:t>
      </w:r>
    </w:p>
    <w:p>
      <w:r>
        <w:t>la decisione 17 dicembre 2002 della Casa Anziani __________, con la quale ha deliberato alla ditta __________, le opere da falegname;</w:t>
      </w:r>
    </w:p>
    <w:p>
      <w:r>
        <w:t>preso atto che il 31 gennaio 2003 la ricorrente ha comunicato di ritirare il ricorso;</w:t>
      </w:r>
    </w:p>
    <w:p>
      <w:r>
        <w:t>rilevato che la resistente si è avvalsa del patrocinio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