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52.2002.405 vom 27. November 2002</w:t>
      </w:r>
    </w:p>
    <w:p>
      <w:r>
        <w:t>TI Tribunale d'appello, 2002-11-27, IT</w:t>
      </w:r>
    </w:p>
    <w:p>
      <w:r>
        <w:rPr>
          <w:b/>
        </w:rPr>
        <w:t xml:space="preserve">Quelle: </w:t>
      </w:r>
      <w:r>
        <w:t>https://mcp.opencaselaw.ch/entscheid/ti_gerichte_52.2002.405</w:t>
      </w:r>
    </w:p>
    <w:p>
      <w:r>
        <w:t>FR: TI_GERICHTE 52.2002.405 du 27 novembre 2002</w:t>
      </w:r>
    </w:p>
    <w:p>
      <w:r>
        <w:t>IT: TI_GERICHTE 52.2002.405 del 27 novembre 2002</w:t>
      </w:r>
    </w:p>
    <w:p>
      <w:pPr>
        <w:pStyle w:val="Heading2"/>
      </w:pPr>
      <w:r>
        <w:t>Volltext</w:t>
      </w:r>
    </w:p>
    <w:p>
      <w:r>
        <w:t>Incarto n.52.2002.405</w:t>
      </w:r>
    </w:p>
    <w:p>
      <w:r>
        <w:t>Lugano</w:t>
      </w:r>
    </w:p>
    <w:p>
      <w:r>
        <w:t>27 novembre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</w:t>
      </w:r>
    </w:p>
    <w:p>
      <w:r>
        <w:t>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9 ottobre 2002 della</w:t>
      </w:r>
    </w:p>
    <w:p>
      <w:r>
        <w:t>__________,</w:t>
      </w:r>
    </w:p>
    <w:p>
      <w:r>
        <w:t>contro</w:t>
      </w:r>
    </w:p>
    <w:p>
      <w:r>
        <w:t>la decisione 18 settembre 2002, no. 4427, del Consiglio di Stato, che respinge il ricorso 21 agosto 2002 presentato dall'insorgente avverso la decisione 5 luglio 2002 (no. 93/2002) della Sezione dei permessi e dell'immigrazione, Ufficio dei permessi, con la quale ha ordinato la sospensione dell'autorizzazione a gestire __________ a __________, per un periodo di 3 mesi;</w:t>
      </w:r>
    </w:p>
    <w:p>
      <w:r>
        <w:t>preso atto che il 22 novembre 2002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