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52.2002.404 vom 27. November 2002</w:t>
      </w:r>
    </w:p>
    <w:p>
      <w:r>
        <w:t>TI Tribunale d'appello, 2002-11-27, IT</w:t>
      </w:r>
    </w:p>
    <w:p>
      <w:r>
        <w:rPr>
          <w:b/>
        </w:rPr>
        <w:t xml:space="preserve">Quelle: </w:t>
      </w:r>
      <w:r>
        <w:t>https://mcp.opencaselaw.ch/entscheid/ti_gerichte_52.2002.404</w:t>
      </w:r>
    </w:p>
    <w:p>
      <w:r>
        <w:t>FR: TI_GERICHTE 52.2002.404 du 27 novembre 2002</w:t>
      </w:r>
    </w:p>
    <w:p>
      <w:r>
        <w:t>IT: TI_GERICHTE 52.2002.404 del 27 novembre 2002</w:t>
      </w:r>
    </w:p>
    <w:p>
      <w:pPr>
        <w:pStyle w:val="Heading2"/>
      </w:pPr>
      <w:r>
        <w:t>Volltext</w:t>
      </w:r>
    </w:p>
    <w:p>
      <w:r>
        <w:t>Incarto n.52.2002.404</w:t>
      </w:r>
    </w:p>
    <w:p>
      <w:r>
        <w:t>Lugano</w:t>
      </w:r>
    </w:p>
    <w:p>
      <w:r>
        <w:t>27 novembre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9 ottobre 2002 della</w:t>
      </w:r>
    </w:p>
    <w:p>
      <w:r>
        <w:t>__________,</w:t>
      </w:r>
    </w:p>
    <w:p>
      <w:r>
        <w:t>contro</w:t>
      </w:r>
    </w:p>
    <w:p>
      <w:r>
        <w:t>la risoluzione 18 settembre 2002, no. 4409, del Consiglio di Stato, che respinge il ricorso 2 luglio 2002 presentato dall'insorgente avverso la decisione 11 giugno 2002 del municipio di __________ che le nega il permesso di edificare quattro villette unifamiliari al mappale no. __________;</w:t>
      </w:r>
    </w:p>
    <w:p>
      <w:r>
        <w:t>preso atto che il 26 novembre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                                                                                    Il segretario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