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52.2002.319 vom 3. Februar 2003</w:t>
      </w:r>
    </w:p>
    <w:p>
      <w:r>
        <w:t>TI Tribunale d'appello, 2003-02-03, IT</w:t>
      </w:r>
    </w:p>
    <w:p>
      <w:r>
        <w:rPr>
          <w:b/>
        </w:rPr>
        <w:t xml:space="preserve">Quelle: </w:t>
      </w:r>
      <w:r>
        <w:t>https://mcp.opencaselaw.ch/entscheid/ti_gerichte_52.2002.319</w:t>
      </w:r>
    </w:p>
    <w:p>
      <w:r>
        <w:t>FR: TI_GERICHTE 52.2002.319 du 3 février 2003</w:t>
      </w:r>
    </w:p>
    <w:p>
      <w:r>
        <w:t>IT: TI_GERICHTE 52.2002.319 del 3 febbraio 2003</w:t>
      </w:r>
    </w:p>
    <w:p>
      <w:pPr>
        <w:pStyle w:val="Heading2"/>
      </w:pPr>
      <w:r>
        <w:t>Volltext</w:t>
      </w:r>
    </w:p>
    <w:p>
      <w:r>
        <w:t>Incarto n.52.2002.319</w:t>
      </w:r>
    </w:p>
    <w:p>
      <w:r>
        <w:t>Lugano</w:t>
      </w:r>
    </w:p>
    <w:p>
      <w:r>
        <w:t>3 febbraio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29 agosto 2002 di</w:t>
      </w:r>
    </w:p>
    <w:p>
      <w:r>
        <w:t>__________,</w:t>
      </w:r>
    </w:p>
    <w:p>
      <w:r>
        <w:t>Contro</w:t>
      </w:r>
    </w:p>
    <w:p>
      <w:r>
        <w:t>la risoluzione 31 luglio 2002, n. 3602, del Consiglio di Stato, che ha respinto l'impugnativa presentata dall'insorgente avverso la decisione 5 luglio 2002 del Dipartimento delle istituzioni, Sezione dei permessi e dell'immigrazione, in materia di rilascio di un permesso di dimora per il figlio __________ (ricongiungimento famigliare);</w:t>
      </w:r>
    </w:p>
    <w:p>
      <w:r>
        <w:t>preso atto che il 31 gennaio 2003 il patrocinatore dell'insorgente ha comunicato di ritirare il ricorso, ritenuta la formulazione di una nuova richiesta di ricongiungimento famigliare che adempia i requisiti di legge;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