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52.2002.29 vom 28. Februar 2002</w:t>
      </w:r>
    </w:p>
    <w:p>
      <w:r>
        <w:t>TI Tribunale d'appello, 2002-02-28, IT</w:t>
      </w:r>
    </w:p>
    <w:p>
      <w:r>
        <w:rPr>
          <w:b/>
        </w:rPr>
        <w:t xml:space="preserve">Quelle: </w:t>
      </w:r>
      <w:r>
        <w:t>https://mcp.opencaselaw.ch/entscheid/ti_gerichte_52.2002.29</w:t>
      </w:r>
    </w:p>
    <w:p>
      <w:r>
        <w:t>FR: TI_GERICHTE 52.2002.29 du 28 février 2002</w:t>
      </w:r>
    </w:p>
    <w:p>
      <w:r>
        <w:t>IT: TI_GERICHTE 52.2002.29 del 28 febbraio 2002</w:t>
      </w:r>
    </w:p>
    <w:p>
      <w:pPr>
        <w:pStyle w:val="Heading2"/>
      </w:pPr>
      <w:r>
        <w:t>Volltext</w:t>
      </w:r>
    </w:p>
    <w:p>
      <w:r>
        <w:t>Incarto n.52.2002.00029</w:t>
      </w:r>
    </w:p>
    <w:p>
      <w:r>
        <w:t>Lugano</w:t>
      </w:r>
    </w:p>
    <w:p>
      <w:r>
        <w:t>28 febbraio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18 gennaio 2002 della</w:t>
      </w:r>
    </w:p>
    <w:p>
      <w:r>
        <w:t>__________</w:t>
      </w:r>
    </w:p>
    <w:p>
      <w:r>
        <w:t>contro</w:t>
      </w:r>
    </w:p>
    <w:p>
      <w:r>
        <w:t>la decisione 8 gennaio 2002 della Divisione della giustizia che delibera a venti ditte di onoranze funebri il servizio recupero salme secondo le disposizioni dell'autorità giudiziaria per il periodo 2002-2004;</w:t>
      </w:r>
    </w:p>
    <w:p>
      <w:r>
        <w:t>preso atto che il 26 febbraio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