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52.2002.273 vom 5. August 2002</w:t>
      </w:r>
    </w:p>
    <w:p>
      <w:r>
        <w:t>TI Tribunale d'appello, 2002-08-05, IT</w:t>
      </w:r>
    </w:p>
    <w:p>
      <w:r>
        <w:rPr>
          <w:b/>
        </w:rPr>
        <w:t xml:space="preserve">Quelle: </w:t>
      </w:r>
      <w:r>
        <w:t>https://mcp.opencaselaw.ch/entscheid/ti_gerichte_52.2002.273</w:t>
      </w:r>
    </w:p>
    <w:p>
      <w:r>
        <w:t>FR: TI_GERICHTE 52.2002.273 du 5 août 2002</w:t>
      </w:r>
    </w:p>
    <w:p>
      <w:r>
        <w:t>IT: TI_GERICHTE 52.2002.273 del 5 agosto 2002</w:t>
      </w:r>
    </w:p>
    <w:p>
      <w:pPr>
        <w:pStyle w:val="Heading2"/>
      </w:pPr>
      <w:r>
        <w:t>Volltext</w:t>
      </w:r>
    </w:p>
    <w:p>
      <w:r>
        <w:t>Incarto n.52.2002.00273</w:t>
      </w:r>
    </w:p>
    <w:p>
      <w:r>
        <w:t>Lugano</w:t>
      </w:r>
    </w:p>
    <w:p>
      <w:r>
        <w:t>5 agosto 2002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28 giugno 2002 della</w:t>
      </w:r>
    </w:p>
    <w:p>
      <w:r>
        <w:t>__________</w:t>
      </w:r>
    </w:p>
    <w:p>
      <w:r>
        <w:t>contro</w:t>
      </w:r>
    </w:p>
    <w:p>
      <w:r>
        <w:t>la decisione 19 giugno 2002 del municipio di __________ con la quale ha deliberato alla ditta __________ per la fornitura di un veicolo;</w:t>
      </w:r>
    </w:p>
    <w:p>
      <w:r>
        <w:t>preso atto che il municipio di __________ con risoluzione 15 luglio 2002, no. 1919, ha annullato la delibera di cui sopra;</w:t>
      </w:r>
    </w:p>
    <w:p>
      <w:r>
        <w:t>rilevato che la ricorrente con il suo gravame postulava tale esito, per il che la causa va stralciata dai ruoli perché divenuta priva d'oggetto;</w:t>
      </w:r>
    </w:p>
    <w:p>
      <w:r>
        <w:t>considerato pertanto che il procedimento è così esaurito;</w:t>
      </w:r>
    </w:p>
    <w:p>
      <w:r>
        <w:t>decreta:</w:t>
      </w:r>
    </w:p>
    <w:p>
      <w:r>
        <w:t>___________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