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52.2002.242 vom 24. Juni 2002</w:t>
      </w:r>
    </w:p>
    <w:p>
      <w:r>
        <w:t>TI Tribunale d'appello, 2002-06-24, IT</w:t>
      </w:r>
    </w:p>
    <w:p>
      <w:r>
        <w:rPr>
          <w:b/>
        </w:rPr>
        <w:t xml:space="preserve">Quelle: </w:t>
      </w:r>
      <w:r>
        <w:t>https://mcp.opencaselaw.ch/entscheid/ti_gerichte_52.2002.242</w:t>
      </w:r>
    </w:p>
    <w:p>
      <w:r>
        <w:t>FR: TI_GERICHTE 52.2002.242 du 24 juin 2002</w:t>
      </w:r>
    </w:p>
    <w:p>
      <w:r>
        <w:t>IT: TI_GERICHTE 52.2002.242 del 24 giugno 2002</w:t>
      </w:r>
    </w:p>
    <w:p>
      <w:pPr>
        <w:pStyle w:val="Heading2"/>
      </w:pPr>
      <w:r>
        <w:t>Regeste</w:t>
      </w:r>
    </w:p>
    <w:p>
      <w:r>
        <w:t>Sentenza o decisione senza scheda</w:t>
      </w:r>
    </w:p>
    <w:p>
      <w:pPr>
        <w:pStyle w:val="Heading2"/>
      </w:pPr>
      <w:r>
        <w:t>Erwägungen</w:t>
      </w:r>
    </w:p>
    <w:p>
      <w:r>
        <w:rPr>
          <w:b/>
        </w:rPr>
        <w:t>E. 1</w:t>
      </w:r>
    </w:p>
    <w:p>
      <w:r>
        <w:t>PAmm l'istanza inferiore può, fino all'insinuazione della risposta, modificare la propria decisione nel senso delle domande del ricorrente; che in caso di adesione all'impugnativa, l'istanza di ricorso dichiara il gravame privo d'oggetto e statuisce su spese e ripetibili (Borghi/Corti, Compendio di procedura amministrativa ticinese, ad art. 50 PAmm, n. 4); che, decidendo di "annullare il bando di concorso", la delegazione consortile ha in sostanza aderito alla domanda principale formulata dalla ricorrente; che il ricorso va quindi dichiarato privo d'oggetto; che risulta così parimenti evasa la richiesta di adozione di misure provvisionali formulata dalla ricorrente; che, date le circostanze, si prescinde dal prelievo di una tassa di giustizia; che l'adesione al ricorso non permette invece di prescindere dalla condanna del consorzio al pagamento di un'indennità per ripetibili, essendosi la ricorrente avvalsa del patrocinio di un legale iscritto al relativo albo. Per questi motivi, visti gli art. 36, 37 LCPubb; 3, 18, 31, 50, 60 e 61 PAmm; dichiara e pronuncia: 1.   Il ricorso è privo d'oggetto. 2.   Non si prelevano né tasse, né spese. Il consorzio scolastico dei comuni di __________ e __________ rifonderà alla ricorrente fr. 300.-- a titolo di ripetibili. 3.   Intimazione a: - __________ Il presidente                                                                                    Il segretario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