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52.2002.198 vom 31. Juli 2002</w:t>
      </w:r>
    </w:p>
    <w:p>
      <w:r>
        <w:t>TI Tribunale d'appello, 2002-07-31, IT</w:t>
      </w:r>
    </w:p>
    <w:p>
      <w:r>
        <w:rPr>
          <w:b/>
        </w:rPr>
        <w:t xml:space="preserve">Quelle: </w:t>
      </w:r>
      <w:r>
        <w:t>https://mcp.opencaselaw.ch/entscheid/ti_gerichte_52.2002.198</w:t>
      </w:r>
    </w:p>
    <w:p>
      <w:r>
        <w:t>FR: TI_GERICHTE 52.2002.198 du 31 juillet 2002</w:t>
      </w:r>
    </w:p>
    <w:p>
      <w:r>
        <w:t>IT: TI_GERICHTE 52.2002.198 del 31 luglio 2002</w:t>
      </w:r>
    </w:p>
    <w:p>
      <w:pPr>
        <w:pStyle w:val="Heading2"/>
      </w:pPr>
      <w:r>
        <w:t>Volltext</w:t>
      </w:r>
    </w:p>
    <w:p>
      <w:r>
        <w:t>Incarto n.52.2002.00198</w:t>
      </w:r>
    </w:p>
    <w:p>
      <w:r>
        <w:t>Lugano</w:t>
      </w:r>
    </w:p>
    <w:p>
      <w:r>
        <w:t>31 luglio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7 maggio 2002 di</w:t>
      </w:r>
    </w:p>
    <w:p>
      <w:r>
        <w:t>__________ e __________</w:t>
      </w:r>
    </w:p>
    <w:p>
      <w:r>
        <w:t>patr. da: avv. __________</w:t>
      </w:r>
    </w:p>
    <w:p>
      <w:r>
        <w:t>contro</w:t>
      </w:r>
    </w:p>
    <w:p>
      <w:r>
        <w:t>la decisione 17 aprile 2002, no. 1791, del Consiglio di Stato, che accoglie il ricorso 11 febbraio 2002 della __________ avverso la decisione 25 gennaio 2002 del municipio di __________ che le negava la licenza edilizia per un impianto di telefonia mobile sul mapp. __________ di proprietà della __________;</w:t>
      </w:r>
    </w:p>
    <w:p>
      <w:r>
        <w:t>preso atto che il 30 luglio 2002 il patrocinatore dei ricorrenti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