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52.2002.180 vom 13. Mai 2002</w:t>
      </w:r>
    </w:p>
    <w:p>
      <w:r>
        <w:t>TI Tribunale d'appello, 2002-05-13, IT</w:t>
      </w:r>
    </w:p>
    <w:p>
      <w:r>
        <w:rPr>
          <w:b/>
        </w:rPr>
        <w:t xml:space="preserve">Quelle: </w:t>
      </w:r>
      <w:r>
        <w:t>https://mcp.opencaselaw.ch/entscheid/ti_gerichte_52.2002.180</w:t>
      </w:r>
    </w:p>
    <w:p>
      <w:r>
        <w:t>FR: TI_GERICHTE 52.2002.180 du 13 mai 2002</w:t>
      </w:r>
    </w:p>
    <w:p>
      <w:r>
        <w:t>IT: TI_GERICHTE 52.2002.180 del 13 maggio 2002</w:t>
      </w:r>
    </w:p>
    <w:p>
      <w:pPr>
        <w:pStyle w:val="Heading2"/>
      </w:pPr>
      <w:r>
        <w:t>Volltext</w:t>
      </w:r>
    </w:p>
    <w:p>
      <w:r>
        <w:t>Incarto n.52.2002.00180</w:t>
      </w:r>
    </w:p>
    <w:p>
      <w:r>
        <w:t>Lugano</w:t>
      </w:r>
    </w:p>
    <w:p>
      <w:r>
        <w:t>13 maggio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16 aprile 2002 della</w:t>
      </w:r>
    </w:p>
    <w:p>
      <w:r>
        <w:t>__________</w:t>
      </w:r>
    </w:p>
    <w:p>
      <w:r>
        <w:t>contro</w:t>
      </w:r>
    </w:p>
    <w:p>
      <w:r>
        <w:t>la decisione 12 aprile 2002 del Comune di ______, che annulla il concorso relativo alle opere da elementi frangisole inerenti l'ampliamento delle scuole __________ di __________;</w:t>
      </w:r>
    </w:p>
    <w:p>
      <w:r>
        <w:t>preso atto che il 3 maggio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