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52.2002.173 vom 14. November 2002</w:t>
      </w:r>
    </w:p>
    <w:p>
      <w:r>
        <w:t>TI Tribunale d'appello, 2002-11-14, IT</w:t>
      </w:r>
    </w:p>
    <w:p>
      <w:r>
        <w:rPr>
          <w:b/>
        </w:rPr>
        <w:t xml:space="preserve">Quelle: </w:t>
      </w:r>
      <w:r>
        <w:t>https://mcp.opencaselaw.ch/entscheid/ti_gerichte_52.2002.173</w:t>
      </w:r>
    </w:p>
    <w:p>
      <w:r>
        <w:t>FR: TI_GERICHTE 52.2002.173 du 14 novembre 2002</w:t>
      </w:r>
    </w:p>
    <w:p>
      <w:r>
        <w:t>IT: TI_GERICHTE 52.2002.173 del 14 novembre 2002</w:t>
      </w:r>
    </w:p>
    <w:p>
      <w:pPr>
        <w:pStyle w:val="Heading2"/>
      </w:pPr>
      <w:r>
        <w:t>Volltext</w:t>
      </w:r>
    </w:p>
    <w:p>
      <w:r>
        <w:t>Incarto n.52.2002.173</w:t>
      </w:r>
    </w:p>
    <w:p>
      <w:r>
        <w:t>Lugano</w:t>
      </w:r>
    </w:p>
    <w:p>
      <w:r>
        <w:t>14 novembre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22 aprile 2002 di</w:t>
      </w:r>
    </w:p>
    <w:p>
      <w:r>
        <w:t>__________</w:t>
      </w:r>
    </w:p>
    <w:p>
      <w:r>
        <w:t>contro</w:t>
      </w:r>
    </w:p>
    <w:p>
      <w:r>
        <w:t>la risoluzione 26 marzo 2002, no. 1469, del Consiglio di Stato, che respinge il ricorso 10 gennaio 2002 dell'insorgente avverso la decisione 11 dicembre 2001 del municipio di __________ con la quale le intimava la disdetta del rapporto di impiego quale docente comunale;</w:t>
      </w:r>
    </w:p>
    <w:p>
      <w:r>
        <w:t>preso atto che in occasione delludienza 13 novembre 2002, dopo ampia discussione, il giudice delegato, ha proposto alle parti di risolvere bonalmente la vertenza in questi termini:</w:t>
      </w:r>
    </w:p>
    <w:p>
      <w:r>
        <w:t>"1.      il municipio riconosce che la maestra __________ ha sempre svolto il suo lavoro di docente con impegno ed abnegazione;</w:t>
      </w:r>
    </w:p>
    <w:p>
      <w:r>
        <w:t>2.       il municipio riconosce che i rimproveri mossi alla maestra __________ sono da ricondurre in parte a lamentele pervenute da alcuni genitori degli allievi, alle quali si contrappongono attestazioni di stima e di apprezzamento di altri genitori;</w:t>
      </w:r>
    </w:p>
    <w:p>
      <w:r>
        <w:t>3.       le parti riconoscono comunque che i rapporti si sono irrimediabilmente incrinati;</w:t>
      </w:r>
    </w:p>
    <w:p>
      <w:r>
        <w:t>4.       le parti convengono pertanto di porre termine al rapporto di lavoro per il</w:t>
      </w:r>
    </w:p>
    <w:p>
      <w:r>
        <w:t>31 dicembre 2002;</w:t>
      </w:r>
    </w:p>
    <w:p>
      <w:r>
        <w:t>5.       il comune di __________ verserà alla maestra __________ un'indennità d'uscita di</w:t>
      </w:r>
    </w:p>
    <w:p>
      <w:r>
        <w:t>fr. 115'089.60, entro il 31 gennaio 2003;</w:t>
      </w:r>
    </w:p>
    <w:p>
      <w:r>
        <w:t>6.       le parti si impegnano a mantenere confidenziale il contenuto del presente accordo riservato il diritto della docente __________ a renderlo noto ai suoi futuri datori di lavoro;</w:t>
      </w:r>
    </w:p>
    <w:p>
      <w:r>
        <w:t>7.       il Tribunale cantonale amministrativo stralcerà la causa dai ruoli senza spese e senza tassa di giustizia né di Ia né di IIa istanza. Le ripetibili sono compensate.</w:t>
      </w:r>
    </w:p>
    <w:p>
      <w:r>
        <w:t>Le parti rinunciano a qualsiasi altra pretesa connessa al presente procedimento. La ricorrente rinuncia a qualsiasi rivalsa nei confronti dei municipali";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