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52.2001.54 vom 26. Februar 2001</w:t>
      </w:r>
    </w:p>
    <w:p>
      <w:r>
        <w:t>TI Tribunale d'appello, 2001-02-26, IT</w:t>
      </w:r>
    </w:p>
    <w:p>
      <w:r>
        <w:rPr>
          <w:b/>
        </w:rPr>
        <w:t xml:space="preserve">Quelle: </w:t>
      </w:r>
      <w:r>
        <w:t>https://mcp.opencaselaw.ch/entscheid/ti_gerichte_52.2001.54</w:t>
      </w:r>
    </w:p>
    <w:p>
      <w:r>
        <w:t>FR: TI_GERICHTE 52.2001.54 du 26 février 2001</w:t>
      </w:r>
    </w:p>
    <w:p>
      <w:r>
        <w:t>IT: TI_GERICHTE 52.2001.54 del 26 febbraio 2001</w:t>
      </w:r>
    </w:p>
    <w:p>
      <w:pPr>
        <w:pStyle w:val="Heading2"/>
      </w:pPr>
      <w:r>
        <w:t>Volltext</w:t>
      </w:r>
    </w:p>
    <w:p>
      <w:r>
        <w:t>Incarto n.52.2001.00054</w:t>
      </w:r>
    </w:p>
    <w:p>
      <w:r>
        <w:t>Lugano</w:t>
      </w:r>
    </w:p>
    <w:p>
      <w:r>
        <w:t>26 febbraio 2001</w:t>
      </w:r>
    </w:p>
    <w:p>
      <w:r>
        <w:t>In nomedella Repubblica e Cantonedel Ticino</w:t>
      </w:r>
    </w:p>
    <w:p>
      <w:r>
        <w:t>Il presidente del Tribunale cantonale amministrativo</w:t>
      </w:r>
    </w:p>
    <w:p>
      <w:r>
        <w:t>Lorenzo Anastasi</w:t>
      </w:r>
    </w:p>
    <w:p>
      <w:r>
        <w:t>assistito</w:t>
      </w:r>
    </w:p>
    <w:p>
      <w:r>
        <w:t>dal segretario:</w:t>
      </w:r>
    </w:p>
    <w:p>
      <w:r>
        <w:t>Leopoldo Crivelli</w:t>
      </w:r>
    </w:p>
    <w:p>
      <w:r>
        <w:t>statuendo sul ricorso 18 febbraio 2001 della</w:t>
      </w:r>
    </w:p>
    <w:p>
      <w:r>
        <w:t>__________</w:t>
      </w:r>
    </w:p>
    <w:p>
      <w:r>
        <w:t>patr. da: avv. __________</w:t>
      </w:r>
    </w:p>
    <w:p>
      <w:r>
        <w:t>contro</w:t>
      </w:r>
    </w:p>
    <w:p>
      <w:r>
        <w:t>la deliberazione 7 febbraio 2001 __________, che assegna alla ditta __________ le opere da pittore relative all'aula polivalente;</w:t>
      </w:r>
    </w:p>
    <w:p>
      <w:r>
        <w:t>preso atto che il 23 febbraio 2001 il patrocinatore della ricorrente ha comunicato di ritirare il ricorso;</w:t>
      </w:r>
    </w:p>
    <w:p>
      <w:r>
        <w:t>rilevato che il ritiro del ricorso è avvenuto prima dell'insinuazione della risposta di controparte, per cui non si giustifica l'assegnazione di un'indennità per ripetibili;</w:t>
      </w:r>
    </w:p>
    <w:p>
      <w:r>
        <w:t>considerato pertanto che il procedimento è così esaurito;</w:t>
      </w:r>
    </w:p>
    <w:p>
      <w:r>
        <w:t>decreta:</w:t>
      </w:r>
    </w:p>
    <w:p>
      <w:r>
        <w:t>__________</w:t>
      </w:r>
    </w:p>
    <w:p>
      <w:r>
        <w:t>Il presidente</w:t>
      </w:r>
    </w:p>
    <w:p>
      <w:r>
        <w:t>del Tribunale cantonale amministrativo</w:t>
      </w:r>
    </w:p>
    <w:p>
      <w:r>
        <w:t>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