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52.2001.320 vom 8. November 2001</w:t>
      </w:r>
    </w:p>
    <w:p>
      <w:r>
        <w:t>TI Tribunale d'appello, 2001-11-08, IT</w:t>
      </w:r>
    </w:p>
    <w:p>
      <w:r>
        <w:rPr>
          <w:b/>
        </w:rPr>
        <w:t xml:space="preserve">Quelle: </w:t>
      </w:r>
      <w:r>
        <w:t>https://mcp.opencaselaw.ch/entscheid/ti_gerichte_52.2001.320</w:t>
      </w:r>
    </w:p>
    <w:p>
      <w:r>
        <w:t>FR: TI_GERICHTE 52.2001.320 du 8 novembre 2001</w:t>
      </w:r>
    </w:p>
    <w:p>
      <w:r>
        <w:t>IT: TI_GERICHTE 52.2001.320 del 8 novembre 2001</w:t>
      </w:r>
    </w:p>
    <w:p>
      <w:pPr>
        <w:pStyle w:val="Heading2"/>
      </w:pPr>
      <w:r>
        <w:t>Volltext</w:t>
      </w:r>
    </w:p>
    <w:p>
      <w:r>
        <w:t>Incarto n.52.2001.00320</w:t>
      </w:r>
    </w:p>
    <w:p>
      <w:r>
        <w:t>Lugano</w:t>
      </w:r>
    </w:p>
    <w:p>
      <w:r>
        <w:t>8 novembre 2001</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11 settembre 2001 del</w:t>
      </w:r>
    </w:p>
    <w:p>
      <w:r>
        <w:t>__________</w:t>
      </w:r>
    </w:p>
    <w:p>
      <w:r>
        <w:t>patr. da: avv. __________</w:t>
      </w:r>
    </w:p>
    <w:p>
      <w:r>
        <w:t>contro</w:t>
      </w:r>
    </w:p>
    <w:p>
      <w:r>
        <w:t>la decisione 28 agosto 2001 del Consiglio di Stato (n. 3902) che annulla la risoluzione 11 agosto 2000 con cui l'insorgente ha inflitto a __________ e __________ una sanzione pecuniaria di fr. 30'000.-- per abusi edilizi;</w:t>
      </w:r>
    </w:p>
    <w:p>
      <w:r>
        <w:t>ritenuto che il patrocinatore del municipio di __________ con scritto 5 novembre 2001 ha dichiarato di ritirare il ricorso e chiesto lo stralcio della procedura poiché le parti hanno raggiunto un accordo extragiudiziario e meglio:</w:t>
      </w:r>
    </w:p>
    <w:p>
      <w:r>
        <w:t>"con riferimento ai nostri recenti colloqui telefonici ti confermo con la presente che il Municipio di __________ è disposto a ritirare il ricorso presentato in data 11.9.2001 al TRAM (inc. n. 52.2001.00320), rinunciando definitivamente all'emanazione di una sanzione pecuniaria come pure all'adozione di altre misure amministrative (in particolare quella del ripristino) nei confronti dei tuoi clienti, a condizione che a loro volta rinuncino all'assegnazione di ripetibili davanti al TRAM come pure a quelle già assegnate dal Consiglio di Stato con sentenza 28 agosto 2001.</w:t>
      </w:r>
    </w:p>
    <w:p>
      <w:r>
        <w:t>Ti invito a volermi retrocedere il presente scritto debitamente controfirmato in segno d'accordo. Lo stesso verrà poi inviato al TRAM in annesso alla notifica di ritiro del ricorso";</w:t>
      </w:r>
    </w:p>
    <w:p>
      <w:r>
        <w:t>considerato pertanto che il procedimento è così esaurito;</w:t>
      </w:r>
    </w:p>
    <w:p>
      <w:r>
        <w:t>decreta:</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