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52.2001.290 vom 27. November 2001</w:t>
      </w:r>
    </w:p>
    <w:p>
      <w:r>
        <w:t>TI Tribunale d'appello, 2001-11-27, IT</w:t>
      </w:r>
    </w:p>
    <w:p>
      <w:r>
        <w:rPr>
          <w:b/>
        </w:rPr>
        <w:t xml:space="preserve">Quelle: </w:t>
      </w:r>
      <w:r>
        <w:t>https://mcp.opencaselaw.ch/entscheid/ti_gerichte_52.2001.290</w:t>
      </w:r>
    </w:p>
    <w:p>
      <w:r>
        <w:t>FR: TI_GERICHTE 52.2001.290 du 27 novembre 2001</w:t>
      </w:r>
    </w:p>
    <w:p>
      <w:r>
        <w:t>IT: TI_GERICHTE 52.2001.290 del 27 novembre 2001</w:t>
      </w:r>
    </w:p>
    <w:p>
      <w:pPr>
        <w:pStyle w:val="Heading2"/>
      </w:pPr>
      <w:r>
        <w:t>Regeste</w:t>
      </w:r>
    </w:p>
    <w:p>
      <w:r>
        <w:t>Sentenza o decisione senza scheda</w:t>
      </w:r>
    </w:p>
    <w:p>
      <w:pPr>
        <w:pStyle w:val="Heading2"/>
      </w:pPr>
      <w:r>
        <w:t>Erwägungen</w:t>
      </w:r>
    </w:p>
    <w:p>
      <w:r>
        <w:rPr>
          <w:b/>
        </w:rPr>
        <w:t>E. 46</w:t>
      </w:r>
    </w:p>
    <w:p>
      <w:r>
        <w:t>cpv. 1 PAmm); che il giudizio può essere reso sulla base degli atti, senza istruttoria (art. 18 cpv. 1 PAmm); che giusta l'art. 28 PAmm l'autorità amministrativa può applicare alle proprie decisioni una tassa di giustizia variante da fr. 10.-- a fr. 10'000.-- a seconda della natura pecuniaria o non del procedimento amministrativo; che nel fissare la tassa di giustizia, commisurata in base ai principi della copertura dei costi e dell'equivalenza, l'autorità decidente dispone di ampio potere di apprezzamento, per cui l'autorità di ricorso può intervenire solo in caso di abuso o eccesso nell'esercizio di tale potere (Borghi/Corti, Compendio di procedura amministrativa ticinese, ad art.  28 PAmm n. 2 i. f.); che la tassa di giustizia, di regola, viene posta a carico della parte soccombente; che soccombente è giuridicamente la parte che in sede ricorsuale ha avanzato una domanda totalmente o parzialmente illegittima oppure ha, in tutto o in parte, ingiustamente resistito al ricorso (cfr. Borghi/Corti, ad art. 31 n. 2); che, secondo la prassi, l'ente pubblico viene sollevato dal pagamento della tassa di giustizia quando non interviene in causa a tutela di interessi economici propri (STA 30 ottobre 1992 in re Comune di __________ pubblicata in RDAT I-1993 N. 19); che, nell'evenienza concreta, il ricorso presentato da __________ è stato integralmente accolto dal Consiglio di Stato, ancorché per motivi parzialmente differenti da quelli invocati dal ricorrente, con conseguente condanna del resistente __________ al pagamento di una tassa di giustizia; che dal profilo fattuale la pratica ha potuto essere evasa dall'Esecutivo cantonale sulla base degli atti componenti l'incarto, senza istruttoria, e con il rinvio degli atti all'autorità comunale affinché raccogliesse i preavvisi mancanti, senza che occorresse entrare nel merito dell'ammissibilità del prospettato intervento; che sulla scorta di tali considerazioni, la messa a carico di __________ di fr. 200.-- di tassa di giustizia e spese non appare eccessiva per rapporto al dispendio lavorativo causato ed alla prassi del Consiglio di Stato, e pertanto resiste alle critiche dell'insorgente rivelandosi del tutto conforme al diritto; che giusta l'art. 31 PAmm, il Consiglio di Stato ed il Tribunale cantonale amministrativo, quali autorità di ricorso, condannano la parte soccombente al pagare un'indennità alla controparte; che la condanna dell'ente pubblico soccombente al pagamento di una tale indennità si giustifica soltanto se esso ha partecipato alla lite quale unico antagonista della parte vincente, mentre in presenza di altre parti che si sono battute a fianco dell'ente pubblico senza successo si giustifica che le ripetibili siano esclusivamente addossate ad esse (RDAT I-1993 N. 19; Borghi/Corti, ad art. 31; F. Gygi, Bundesverwaltungsrechtspflege, § 38 no. 3, pag. 330); che in concreto l'interessato all'esito della procedura di ricorso di prima istanza non era il comune, che è comparso in causa quale autorità decidente e non per tutelare suoi particolari interessi, quanto __________ quale istante della licenza edilizia e __________ quale opponente; pertanto solo essi potevano e dovevano essere chiamati a pagare la tassa di giustizia e le ripetibili; che l'autorità amministrativa è tenuta a condannare la parte soccombente al versamento di ripetibili alla controparte che ne abbia fatto esplicita richiesta (Borghi/Corti, ad art.  31 n. 1); che il divieto dell’arbitrio esige che questa indennità sia equa e ragionevole e vada determinata riferendosi all’assistenza effettivamente prestata dal patrocinatore a favore del cliente tenendo conto, in particolare, del tempo e della diligenza impiegati come pure dell’estensione e della complessità della causa, appoggiandosi a titolo orientativo sulla TOA, ritenuto che comunque su quelle che sono le spese da rifondersi l'autorità dispone di un potere discrezionale delimitato da criteri di equità e ragionevolezza (RDAT II-1996 N. 11; Borghi/Corti, ad art. 31 n. 3); che l'importo di fr. 500.- di ripetibili fissato dal Consiglio di Stato, ancorché abbastanza generoso alla luce del fatto che il ricorso avrebbe potuto essere più essenziale limitandosi a sollevare le questioni procedurali che hanno portato al suo accoglimento, non pare tuttavia elevato al punto di giustificarne una riduzione; che del resto neppure l'art. 6 CEDU, invocato dal ricorrente, vincola in qualche modo l'indennità per ripetibili in caso di soccombenza al valore di causa, che del resto non risulta dagli atti; comunque il ricorrente, proprietario fondiario, nemmeno allega di non poter fare fronte alle (oggettivamente limitate) spese della procedura, nel qual caso avrebbe comunque potuto chiedere il beneficio dell'assistenza giudiziaria e del gratuito patrocinio, per cui non è dato vedere in che modo potrebbe essere ostacolato nel proprio accesso ai tribunali; che pertanto il ricorso deve essere respinto siccome infondato anche su questo punto, il considerando 2 della decisione impugnata rivelandosi integralmente conforme al diritto; che vista la natura della contestazione si giustifica il prelievo in questa sede di una tassa di giustizia ridotta; che al resistente __________, assistito da un legale, va riconosciuta un'indennità per ripetibili anche in questa sede, di importo adeguato a quelle che erano le reali necessità di patrocinio che certo non imponevano la presentazione di un allegato di quattro pagine per ribadire pochi principi giuridici da tempo consolidati. Per questi motivi, visti gli art. 22 NAPP __________; 21 LE; 10, 18, 28, 31, 43 e 46 PAmm; 6 CEDU; dichiara e pronuncia: 1.   Il ricorso è respinto. 2.   La tassa di giustizia e le spese di complessivi fr. 200.- sono a carico del ricorrente, che rifonderà ad __________ l'importo di fr. 200.-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