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52.2001.280 vom 5. Oktober 2001</w:t>
      </w:r>
    </w:p>
    <w:p>
      <w:r>
        <w:t>TI Tribunale d'appello, 2001-10-05, IT</w:t>
      </w:r>
    </w:p>
    <w:p>
      <w:r>
        <w:rPr>
          <w:b/>
        </w:rPr>
        <w:t xml:space="preserve">Quelle: </w:t>
      </w:r>
      <w:r>
        <w:t>https://mcp.opencaselaw.ch/entscheid/ti_gerichte_52.2001.280</w:t>
      </w:r>
    </w:p>
    <w:p>
      <w:r>
        <w:t>FR: TI_GERICHTE 52.2001.280 du 5 octobre 2001</w:t>
      </w:r>
    </w:p>
    <w:p>
      <w:r>
        <w:t>IT: TI_GERICHTE 52.2001.280 del 5 ottobre 2001</w:t>
      </w:r>
    </w:p>
    <w:p>
      <w:pPr>
        <w:pStyle w:val="Heading2"/>
      </w:pPr>
      <w:r>
        <w:t>Volltext</w:t>
      </w:r>
    </w:p>
    <w:p>
      <w:r>
        <w:t>Incarto n.52.2001.00280</w:t>
      </w:r>
    </w:p>
    <w:p>
      <w:r>
        <w:t>Lugano</w:t>
      </w:r>
    </w:p>
    <w:p>
      <w:r>
        <w:t>5 ottobre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27 luglio 2001 di</w:t>
      </w:r>
    </w:p>
    <w:p>
      <w:r>
        <w:t>__________patr. da: avv. __________</w:t>
      </w:r>
    </w:p>
    <w:p>
      <w:r>
        <w:t>contro</w:t>
      </w:r>
    </w:p>
    <w:p>
      <w:r>
        <w:t>la decisione 10 luglio 2001, no. 3353, del Consiglio di Stato, che respinge il ricorso 7 maggio 2001 dell'insorgente contro la decisione 20 aprile 2001 del municipio di __________, che le ordina di sospendere l'uso del camino e di presentare un progetto di risanamento o la messa fuori uso;</w:t>
      </w:r>
    </w:p>
    <w:p>
      <w:r>
        <w:t>preso atto che il 1. ottobre 2001 la ricorrente ha comunicato di ritirare il ricorso;</w:t>
      </w:r>
    </w:p>
    <w:p>
      <w:r>
        <w:t>rilevato che la resistente si è avvalsa del patrocinio di un legale iscritto all'albo, per cui si giustifica la corresponsione di un'indennità per ripetibili;</w:t>
      </w:r>
    </w:p>
    <w:p>
      <w:r>
        <w:t>ritenuto pure che il Tribunale ha dovuto far capo all'assistenza dell'ing. __________ in occasione dell'udienza di sopralluogo 27 settembre 2001, per cui le relative spese vanno poste a carico della ricorrente;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