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52.2001.213 vom 31. Juli 2001</w:t>
      </w:r>
    </w:p>
    <w:p>
      <w:r>
        <w:t>TI Tribunale d'appello, 2001-07-31, IT</w:t>
      </w:r>
    </w:p>
    <w:p>
      <w:r>
        <w:rPr>
          <w:b/>
        </w:rPr>
        <w:t xml:space="preserve">Quelle: </w:t>
      </w:r>
      <w:r>
        <w:t>https://mcp.opencaselaw.ch/entscheid/ti_gerichte_52.2001.213</w:t>
      </w:r>
    </w:p>
    <w:p>
      <w:r>
        <w:t>FR: TI_GERICHTE 52.2001.213 du 31 juillet 2001</w:t>
      </w:r>
    </w:p>
    <w:p>
      <w:r>
        <w:t>IT: TI_GERICHTE 52.2001.213 del 31 luglio 2001</w:t>
      </w:r>
    </w:p>
    <w:p>
      <w:pPr>
        <w:pStyle w:val="Heading2"/>
      </w:pPr>
      <w:r>
        <w:t>Volltext</w:t>
      </w:r>
    </w:p>
    <w:p>
      <w:r>
        <w:t>Incarto n.52.2001.00213</w:t>
      </w:r>
    </w:p>
    <w:p>
      <w:r>
        <w:t>Lugano</w:t>
      </w:r>
    </w:p>
    <w:p>
      <w:r>
        <w:t>31 luglio 2001</w:t>
      </w:r>
    </w:p>
    <w:p>
      <w:r>
        <w:t>In nomedella Repubblica e Cantonedel Ticino</w:t>
      </w:r>
    </w:p>
    <w:p>
      <w:r>
        <w:t>Il presidente del Tribunale cantonale amministrativo</w:t>
      </w:r>
    </w:p>
    <w:p>
      <w:r>
        <w:t>Lorenzo Anastasi</w:t>
      </w:r>
    </w:p>
    <w:p>
      <w:r>
        <w:t>assistito</w:t>
      </w:r>
    </w:p>
    <w:p>
      <w:r>
        <w:t>dal segretario:</w:t>
      </w:r>
    </w:p>
    <w:p>
      <w:r>
        <w:t>Leopoldo Crivelli</w:t>
      </w:r>
    </w:p>
    <w:p>
      <w:r>
        <w:t>statuendo sul ricorso 5 giugno 2001 del</w:t>
      </w:r>
    </w:p>
    <w:p>
      <w:r>
        <w:t>__________</w:t>
      </w:r>
    </w:p>
    <w:p>
      <w:r>
        <w:t>patr. da: __________ __________</w:t>
      </w:r>
    </w:p>
    <w:p>
      <w:r>
        <w:t>contro</w:t>
      </w:r>
    </w:p>
    <w:p>
      <w:r>
        <w:t>la decisione 15 maggio 2001, no. 2265, del Consiglio di Stato, che annulla la decisione 15 marzo 2001 dell'insorgente inerente la delibera delle opere da idraulico per la sostituzione della condotta acqua potabile a __________ in zona lago;</w:t>
      </w:r>
    </w:p>
    <w:p>
      <w:r>
        <w:t>preso atto che il patrocinatore della ricorrente ha comunicato di ritirare il ricorso;</w:t>
      </w:r>
    </w:p>
    <w:p>
      <w:r>
        <w:t>considerato pertanto che il procedimento è così esaurito;</w:t>
      </w:r>
    </w:p>
    <w:p>
      <w:r>
        <w:t>decreta:</w:t>
      </w:r>
    </w:p>
    <w:p>
      <w:r>
        <w:t>_____________</w:t>
      </w:r>
    </w:p>
    <w:p>
      <w:r>
        <w:t>Il presidente</w:t>
      </w:r>
    </w:p>
    <w:p>
      <w:r>
        <w:t>del Tribunale cantonale amministrativo</w:t>
      </w:r>
    </w:p>
    <w:p>
      <w:r>
        <w:t>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