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52.2001.13 vom 17. Januar 2001</w:t>
      </w:r>
    </w:p>
    <w:p>
      <w:r>
        <w:t>TI Tribunale d'appello, 2001-01-17, IT</w:t>
      </w:r>
    </w:p>
    <w:p>
      <w:r>
        <w:rPr>
          <w:b/>
        </w:rPr>
        <w:t xml:space="preserve">Quelle: </w:t>
      </w:r>
      <w:r>
        <w:t>https://mcp.opencaselaw.ch/entscheid/ti_gerichte_52.2001.13</w:t>
      </w:r>
    </w:p>
    <w:p>
      <w:r>
        <w:t>FR: TI_GERICHTE 52.2001.13 du 17 janvier 2001</w:t>
      </w:r>
    </w:p>
    <w:p>
      <w:r>
        <w:t>IT: TI_GERICHTE 52.2001.13 del 17 gennaio 2001</w:t>
      </w:r>
    </w:p>
    <w:p>
      <w:pPr>
        <w:pStyle w:val="Heading2"/>
      </w:pPr>
      <w:r>
        <w:t>Regeste</w:t>
      </w:r>
    </w:p>
    <w:p>
      <w:r>
        <w:t>Sentenza o decisione senza scheda</w:t>
      </w:r>
    </w:p>
    <w:p>
      <w:pPr>
        <w:pStyle w:val="Heading2"/>
      </w:pPr>
      <w:r>
        <w:t>Erwägungen</w:t>
      </w:r>
    </w:p>
    <w:p>
      <w:r>
        <w:rPr>
          <w:b/>
        </w:rPr>
        <w:t>E. 15</w:t>
      </w:r>
    </w:p>
    <w:p>
      <w:r>
        <w:t>giorni contro le seguenti decisioni: a) la sospensione provvisionale (art. 38); b) la sospensione per un tempo determinato dell'assegnazione degli aumenti ordinari di stipendio (art. 32); c)  la sospensione dall'impiego con privazione totale o parziale dello stipendio fino a tre mesi (art. 32); d) l'assegnazione temporanea ad una classe inferiore dell'organico (art. 32); e) la destituzione (art. 32); f)   la disdetta (art. 60). che la decisione di riattivare un procedimento disciplinare sospeso in attesa della conclusione dell'inchiesta penale non rientra manifestamente nel novero delle decisioni impugnabili secondo la norma suddetta; tanto meno sono dati i presupposti dell'art. 68 LOrd; che, già per questo motivo, il ricorso va dichiarato irricevibile; che la decisione censurata, di natura incidentale, in quanto ordinatoria del procedimento, non sarebbe nemmeno impugnabile dal profilo dell'art. 44 PAmm, poiché non provoca al ricorrente un danno non altrimenti riparabile; che la tassa di giustizia è posta a carico del ricorrente secondo soccombenza. Per questi motivi, visti gli art. 66, 67 LOrd; 3, 18, 28, 44, 60, 61 PAmm; dichiara e pronuncia: 1.   Il ricorso è irricevibile. 2.   La tassa di giustizia di fr. 200.--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