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52.2001.118 vom 6. August 2001</w:t>
      </w:r>
    </w:p>
    <w:p>
      <w:r>
        <w:t>TI Tribunale d'appello, 2001-08-06, IT</w:t>
      </w:r>
    </w:p>
    <w:p>
      <w:r>
        <w:rPr>
          <w:b/>
        </w:rPr>
        <w:t xml:space="preserve">Quelle: </w:t>
      </w:r>
      <w:r>
        <w:t>https://mcp.opencaselaw.ch/entscheid/ti_gerichte_52.2001.118</w:t>
      </w:r>
    </w:p>
    <w:p>
      <w:r>
        <w:t>FR: TI_GERICHTE 52.2001.118 du 6 août 2001</w:t>
      </w:r>
    </w:p>
    <w:p>
      <w:r>
        <w:t>IT: TI_GERICHTE 52.2001.118 del 6 agosto 2001</w:t>
      </w:r>
    </w:p>
    <w:p>
      <w:pPr>
        <w:pStyle w:val="Heading2"/>
      </w:pPr>
      <w:r>
        <w:t>Regeste</w:t>
      </w:r>
    </w:p>
    <w:p>
      <w:r>
        <w:t>Sentenza o decisione senza scheda</w:t>
      </w:r>
    </w:p>
    <w:p>
      <w:pPr>
        <w:pStyle w:val="Heading2"/>
      </w:pPr>
      <w:r>
        <w:t>Erwägungen</w:t>
      </w:r>
    </w:p>
    <w:p>
      <w:r>
        <w:rPr>
          <w:b/>
        </w:rPr>
        <w:t>E. 28</w:t>
      </w:r>
    </w:p>
    <w:p>
      <w:r>
        <w:t>dicembre 2000 indirizzate alla CVS, ossia che non aveva potuto essere stabilito se fosse stato meglio continuare la procedura del parto vaginale (soluzione dallo stesso adottata) oppure passare a quello cesareo (come stabilito dal collegio peritale) ed inoltre che non era nemmeno possibile determinare con certezza il momento in cui è insorta l'ipossia-acidosi riscontrata al momento della nascita e che, persistendo, ha condotto al decesso del neonato. Egli si rifà, in particolare, alle dichiarazioni rese dal prof. __________, ostetrico-ginecologo, durante l'interrogatorio 3 settembre 1998 disposto dal procuratore pubblico per delucidare il referto peritale rassegnato il 10 giugno precedente. Le contestazioni sollevate dall'insorgente non possono tuttavia essere ascoltate. 4.2. In primo luogo, com'è stato spiegato in fatto (consid. B b), il collegio peritale, condiviso dalla CVS, ha tutelato la decisione iniziale dell'ostetrico di effettuare un parto operativo per via vaginale, ricorrendo dapprima alla ventosa e poi al forcipe. Tuttavia, secondo il collegio peritale le difficoltà di estrazione, accompagnate da una prolungata bradicardia, sommate al peggioramento delle condizioni fetali, avrebbero dovuto in seguito indurre il dr. __________ a riesaminare tale scelta ed indurlo ad una rianimazione intrauterina in vista dell'approntamento di un parto operativo per via addominale. Il riscontro, a posteriori, di fratture craniche particolarmente estese e molteplici testimonia inoltre, sempre secondo il collegio peritale, che l'applicazione e/o le trazioni eseguite dalla ventosa e/o dal forcipe furono errate e/o eccessive. Il referto peritale conclude pertanto che le procedure tecniche adottate durante il periodo espulsivo non erano conformi alle regole dell'arte medica: conclusione cui si è associata la CVS. 4.3. Contrariamente a quanto crede l'insorgente, le valutazioni effettuate dal collegio sono state successivamente, completamente ribadite, a titolo individuale, dal perito prof. __________. Durante l'interrogatorio 3 settembre 1998 questi ha affermato che, di fronte ad una sofferenza fetale inaspettata, la soluzione consisteva nell'accelerazione del parto. La scelta, in un primo momento, di procedere ad un parto vaginale appariva esente da critiche. La persistenza dei segni di sofferenza e le difficoltà nella messa in opera del parto vaginale - le fratture craniche successivamente riscontrate sono il segno di un utilizzo di forza importante e di strumenti - dovevano permettere al medico di rendersi conto di mutare strategia: tale cambiamento si imponeva quale mezzo più adeguato pur nell'incertezza del risultato. La circostanza secondo cui il perito abbia ulteriormente ribadito tale opinione, affermando che fosse più "opportuno" passare dal parto vaginale a quello addominale (cfr. verbale 3 settembre 1998, pag. 3) non permette di mutare il senso della valutazione dell'operato del ricorrente. Del resto, tale ultima affermazione del perito era stata pronunciata in risposta ad una domanda del patrocinatore del qui insorgente, il quale chiedeva se poteva apparire giustificato insistere nella procedura di parto vaginale qualora, in presenza di "elementi oggettivi noti solo all'operatore", quest'ultimo avesse ritenuto possibile estrarre il neonato in una decina di minuti: la circostanza che nemmeno in questa ipotesi il perito ha mutato opinione, convalida pertanto pienamente - anziché mettere in dubbio - la tesi peritale secondo cui il ricorrente ha dispensato una prestazione non conforme alle regole dell'arte medica. 4.4. Per quanto concerne invece l'ulteriore argomento addotto nel ricorso, secondo cui non è stato nemmeno possibile determinare con certezza il momento in cui è insorta l'ipossia-acidosi riscontrata al momento della nascita e che, persistendo, ha condotto al decesso del neonato, esso corrisponde con certezza ad un'affermazione fatta dal prof. __________ durante l'interrogatorio 3 settembre 1998 (cfr. il relativo verbale, pag. 3). Tuttavia, come aveva già obiettato la CVS in sede di avviso, tale insorgenza non ha alcuna rilevanza ai fini dell'accertamento dell'addebito, il solo mosso nei confronti del ricorrente, di aver adottato delle tecniche non conformi all'arte medica durante la fase espulsiva. 5.   Il rimprovero mosso al ricorrente di avere disatteso i propri doveri professionali deve pertanto essere confermato e, con esso, la decisione impugnata del dipartimento, che ha classificato detta disattenzione tra i casi di lieve entità, infliggendo un semplice ammonimento: sanzione senz'altro rispettosa del principio della proporzionalità. Il ricorso, infondato, deve dunque essere respinto. 6.   La tassa di giudizio è posta a carico del ricorrente (art. 28 PAmm). Per questi motivi, visti gli art. 54, 55, 59 LSan, il regolamento della CVS, 18, 28, 43, 70 PAmm; dichiara e pronuncia: 1.   Il ricorso è respinto. 2.   La tassa di giustizia, di fr. 1'000.--, è posta a carico del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