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52.2000.51 vom 7. August 2000</w:t>
      </w:r>
    </w:p>
    <w:p>
      <w:r>
        <w:t>TI Tribunale d'appello, 2000-08-07, IT</w:t>
      </w:r>
    </w:p>
    <w:p>
      <w:r>
        <w:rPr>
          <w:b/>
        </w:rPr>
        <w:t xml:space="preserve">Quelle: </w:t>
      </w:r>
      <w:r>
        <w:t>https://mcp.opencaselaw.ch/entscheid/ti_gerichte_52.2000.51</w:t>
      </w:r>
    </w:p>
    <w:p>
      <w:r>
        <w:t>FR: TI_GERICHTE 52.2000.51 du 7 août 2000</w:t>
      </w:r>
    </w:p>
    <w:p>
      <w:r>
        <w:t>IT: TI_GERICHTE 52.2000.51 del 7 agosto 2000</w:t>
      </w:r>
    </w:p>
    <w:p>
      <w:pPr>
        <w:pStyle w:val="Heading2"/>
      </w:pPr>
      <w:r>
        <w:t>Volltext</w:t>
      </w:r>
    </w:p>
    <w:p>
      <w:r>
        <w:t>Incarto n.52.2000.00051</w:t>
      </w:r>
    </w:p>
    <w:p>
      <w:r>
        <w:t>Lugano</w:t>
      </w:r>
    </w:p>
    <w:p>
      <w:r>
        <w:t>7 agosto 2000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14 febbraio 2000 di</w:t>
      </w:r>
    </w:p>
    <w:p>
      <w:r>
        <w:t>__________</w:t>
      </w:r>
    </w:p>
    <w:p>
      <w:r>
        <w:t>patr. da: avv. __________</w:t>
      </w:r>
    </w:p>
    <w:p>
      <w:r>
        <w:t>contro</w:t>
      </w:r>
    </w:p>
    <w:p>
      <w:r>
        <w:t>la decisione 25 gennaio 2000 del Consiglio di Stato (n. 362) che respinge l'impugnativa presentata dall'insorgente avverso la risoluzione 5 gennaio 1999 con cui il municipio di __________ si è rifiutato di aprire una procedura di variante del PR volta ad inserire la part. n. __________ RFD nella zona edificabile;</w:t>
      </w:r>
    </w:p>
    <w:p>
      <w:r>
        <w:t>preso atto che il 4 agosto 2000 la patrocinatrice del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