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52.2000.315 vom 20. März 2001</w:t>
      </w:r>
    </w:p>
    <w:p>
      <w:r>
        <w:t>TI Tribunale d'appello, 2001-03-20, IT</w:t>
      </w:r>
    </w:p>
    <w:p>
      <w:r>
        <w:rPr>
          <w:b/>
        </w:rPr>
        <w:t xml:space="preserve">Quelle: </w:t>
      </w:r>
      <w:r>
        <w:t>https://mcp.opencaselaw.ch/entscheid/ti_gerichte_52.2000.315</w:t>
      </w:r>
    </w:p>
    <w:p>
      <w:r>
        <w:t>FR: TI_GERICHTE 52.2000.315 du 20 mars 2001</w:t>
      </w:r>
    </w:p>
    <w:p>
      <w:r>
        <w:t>IT: TI_GERICHTE 52.2000.315 del 20 marzo 2001</w:t>
      </w:r>
    </w:p>
    <w:p>
      <w:pPr>
        <w:pStyle w:val="Heading2"/>
      </w:pPr>
      <w:r>
        <w:t>Regeste</w:t>
      </w:r>
    </w:p>
    <w:p>
      <w:r>
        <w:t>Sentenza o decisione senza scheda</w:t>
      </w:r>
    </w:p>
    <w:p>
      <w:pPr>
        <w:pStyle w:val="Heading2"/>
      </w:pPr>
      <w:r>
        <w:t>Erwägungen</w:t>
      </w:r>
    </w:p>
    <w:p>
      <w:r>
        <w:rPr>
          <w:b/>
        </w:rPr>
        <w:t>E. 1</w:t>
      </w:r>
    </w:p>
    <w:p>
      <w:r>
        <w:t>segg. PAmm; dichiara e pronuncia: 1.   Il ricorso è accolto. §.    Di conseguenza: 1.1.   la decisione 29 novembre 2000, no. 5330, del Consiglio di Stato è annullata; 1.2.   gli atti sono retrocessi al Consiglio di Stato, affinché proceda come ai considerandi. 2.   Non si prelevano né tassa di giustizia né spese. 3.   La resistente rifonderà al ricorrente fr. 400.-- a titolo di ripetibili.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