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52.2000.310 vom 16. Juli 2001</w:t>
      </w:r>
    </w:p>
    <w:p>
      <w:r>
        <w:t>TI Tribunale d'appello, 2001-07-16, IT</w:t>
      </w:r>
    </w:p>
    <w:p>
      <w:r>
        <w:rPr>
          <w:b/>
        </w:rPr>
        <w:t xml:space="preserve">Quelle: </w:t>
      </w:r>
      <w:r>
        <w:t>https://mcp.opencaselaw.ch/entscheid/ti_gerichte_52.2000.310</w:t>
      </w:r>
    </w:p>
    <w:p>
      <w:r>
        <w:t>FR: TI_GERICHTE 52.2000.310 du 16 juillet 2001</w:t>
      </w:r>
    </w:p>
    <w:p>
      <w:r>
        <w:t>IT: TI_GERICHTE 52.2000.310 del 16 luglio 2001</w:t>
      </w:r>
    </w:p>
    <w:p>
      <w:pPr>
        <w:pStyle w:val="Heading2"/>
      </w:pPr>
      <w:r>
        <w:t>Volltext</w:t>
      </w:r>
    </w:p>
    <w:p>
      <w:r>
        <w:t>Incarto n.52.2000.00307</w:t>
      </w:r>
    </w:p>
    <w:p>
      <w:r>
        <w:t>52.2000.00310</w:t>
      </w:r>
    </w:p>
    <w:p>
      <w:r>
        <w:t>Lugano</w:t>
      </w:r>
    </w:p>
    <w:p>
      <w:r>
        <w:t>16 luglio 2001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sui ricorsi</w:t>
      </w:r>
    </w:p>
    <w:p>
      <w:r>
        <w:t>a)5 dicembre 2000 della</w:t>
      </w:r>
    </w:p>
    <w:p>
      <w:r>
        <w:t>__________</w:t>
      </w:r>
    </w:p>
    <w:p>
      <w:r>
        <w:t>rappr. da: __________</w:t>
      </w:r>
    </w:p>
    <w:p>
      <w:r>
        <w:t>b)e 6 dicembre 2000 della</w:t>
      </w:r>
    </w:p>
    <w:p>
      <w:r>
        <w:t>Parrocchia __________</w:t>
      </w:r>
    </w:p>
    <w:p>
      <w:r>
        <w:t>rappr. dal __________</w:t>
      </w:r>
    </w:p>
    <w:p>
      <w:r>
        <w:t>patr. da: avv. __________</w:t>
      </w:r>
    </w:p>
    <w:p>
      <w:r>
        <w:t>Contro</w:t>
      </w:r>
    </w:p>
    <w:p>
      <w:r>
        <w:t>le decisioni 14 novembre 2000, n. 5002 e n. 5001, del Consiglio di Stato, concernente le immissioni foniche prodotte dalla torre campanaria di __________;</w:t>
      </w:r>
    </w:p>
    <w:p>
      <w:r>
        <w:t>preso atto che in occasione delludienza di sopralluogo 22 maggio 2001, dopo discus-</w:t>
      </w:r>
    </w:p>
    <w:p>
      <w:r>
        <w:t>sione, il giudice delegato ha sottoposto alle parti la seguente transazione:</w:t>
      </w:r>
    </w:p>
    <w:p>
      <w:r>
        <w:t>"- un unico regime per tutto l'anno;</w:t>
      </w:r>
    </w:p>
    <w:p>
      <w:r>
        <w:t>- 22.00-07.00:         ora piena non ripetuta</w:t>
      </w:r>
    </w:p>
    <w:p>
      <w:r>
        <w:t>1/2 ora un tocco;</w:t>
      </w:r>
    </w:p>
    <w:p>
      <w:r>
        <w:t>- Ave Maria:            06.45 massimo 10 colpi con una campana.</w:t>
      </w:r>
    </w:p>
    <w:p>
      <w:r>
        <w:t>Alle parti è assegnato un termine sino al 22 giugno 2001 per pronunciarsi sulla proposta.</w:t>
      </w:r>
    </w:p>
    <w:p>
      <w:r>
        <w:t>Il silenzio verrà interpretato come accettazione della proposta".</w:t>
      </w:r>
    </w:p>
    <w:p>
      <w:r>
        <w:t>considerato pertanto che il procedimento è così esaurito,</w:t>
      </w:r>
    </w:p>
    <w:p>
      <w:r>
        <w:t>decreta:</w:t>
      </w:r>
    </w:p>
    <w:p>
      <w:r>
        <w:t>__________</w:t>
      </w:r>
    </w:p>
    <w:p>
      <w:r>
        <w:t>Il presidente                                                                        Il segretario</w:t>
      </w:r>
    </w:p>
    <w:p>
      <w:r>
        <w:t>del Tribunale cantonale amministrativo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