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52.2000.263 vom 4. Dezember 2000</w:t>
      </w:r>
    </w:p>
    <w:p>
      <w:r>
        <w:t>TI Tribunale d'appello, 2000-12-04, IT</w:t>
      </w:r>
    </w:p>
    <w:p>
      <w:r>
        <w:rPr>
          <w:b/>
        </w:rPr>
        <w:t xml:space="preserve">Quelle: </w:t>
      </w:r>
      <w:r>
        <w:t>https://mcp.opencaselaw.ch/entscheid/ti_gerichte_52.2000.263</w:t>
      </w:r>
    </w:p>
    <w:p>
      <w:r>
        <w:t>FR: TI_GERICHTE 52.2000.263 du 4 décembre 2000</w:t>
      </w:r>
    </w:p>
    <w:p>
      <w:r>
        <w:t>IT: TI_GERICHTE 52.2000.263 del 4 dicembre 2000</w:t>
      </w:r>
    </w:p>
    <w:p>
      <w:pPr>
        <w:pStyle w:val="Heading2"/>
      </w:pPr>
      <w:r>
        <w:t>Regeste</w:t>
      </w:r>
    </w:p>
    <w:p>
      <w:r>
        <w:t>Sentenza o decisione senza scheda</w:t>
      </w:r>
    </w:p>
    <w:p>
      <w:pPr>
        <w:pStyle w:val="Heading2"/>
      </w:pPr>
      <w:r>
        <w:t>Erwägungen</w:t>
      </w:r>
    </w:p>
    <w:p>
      <w:r>
        <w:rPr>
          <w:b/>
        </w:rPr>
        <w:t>E. 5</w:t>
      </w:r>
    </w:p>
    <w:p>
      <w:r>
        <w:t>Sulla scorta delle considerazioni che precedono, il ricorso va quindi accolto, annullando la decisione del Consiglio di Stato e ripristinando la risoluzione di adozione del nuovo PR. Resta riservata al resistente __________ la facoltà di riproporre davanti al Consiglio di Stato, nell’ambito della procedura d’approvazione del PR, le contestazioni riguardanti l’applicazione della LALPT, che non hanno potuto essere esaminate nel quadro del presente procedimento ricorsuale. La tassa di giustizia è posta a suo carico, secondo soccombenza (art. 28 PAmm). Per questi motivi, visti gli art. 38, 56, 59, 208 LOC; 3, 18, 28, 60, 61, 65 PAmm; dichiara e pronuncia: 1.   Il ricorso è accolto. §.  Di conseguenza: 1.1. la decisione 26 settembre del Consiglio di Stato (n. 4031) è annullata. 1.2. la decisione 20 marzo 2000 con cui il consiglio comunale di __________ ha adottato il nuovo PR è confermata. 2.   La tassa di giustizia di fr. 600.- è a carico del resistente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