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52.2000.22 vom 17. Mai 2000</w:t>
      </w:r>
    </w:p>
    <w:p>
      <w:r>
        <w:t>TI Tribunale d'appello, 2000-05-17, IT</w:t>
      </w:r>
    </w:p>
    <w:p>
      <w:r>
        <w:rPr>
          <w:b/>
        </w:rPr>
        <w:t xml:space="preserve">Quelle: </w:t>
      </w:r>
      <w:r>
        <w:t>https://mcp.opencaselaw.ch/entscheid/ti_gerichte_52.2000.22</w:t>
      </w:r>
    </w:p>
    <w:p>
      <w:r>
        <w:t>FR: TI_GERICHTE 52.2000.22 du 17 mai 2000</w:t>
      </w:r>
    </w:p>
    <w:p>
      <w:r>
        <w:t>IT: TI_GERICHTE 52.2000.22 del 17 maggio 2000</w:t>
      </w:r>
    </w:p>
    <w:p>
      <w:pPr>
        <w:pStyle w:val="Heading2"/>
      </w:pPr>
      <w:r>
        <w:t>Volltext</w:t>
      </w:r>
    </w:p>
    <w:p>
      <w:r>
        <w:t>Incarto n.52.2000.00022</w:t>
      </w:r>
    </w:p>
    <w:p>
      <w:r>
        <w:t>Lugano</w:t>
      </w:r>
    </w:p>
    <w:p>
      <w:r>
        <w:t>17 maggio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14 gennaio 2000 di</w:t>
      </w:r>
    </w:p>
    <w:p>
      <w:r>
        <w:t>__________</w:t>
      </w:r>
    </w:p>
    <w:p>
      <w:r>
        <w:t>contro</w:t>
      </w:r>
    </w:p>
    <w:p>
      <w:r>
        <w:t>la decisione 3 gennaio 2000, ris. no. 1/2000 del Dipartimento delle istituzioni, Sezione dei permessi e dell'immigrazione, Ufficio permessi, che ha negato all'insorgente il rilascio del permesso di porto di armi per svolgere l'attività di usciere comunale;</w:t>
      </w:r>
    </w:p>
    <w:p>
      <w:r>
        <w:t>preso atto che il 25 aprile/15 maggio 2000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 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