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52.2000.204 vom 9. November 2000</w:t>
      </w:r>
    </w:p>
    <w:p>
      <w:r>
        <w:t>TI Tribunale d'appello, 2000-11-09, IT</w:t>
      </w:r>
    </w:p>
    <w:p>
      <w:r>
        <w:rPr>
          <w:b/>
        </w:rPr>
        <w:t xml:space="preserve">Quelle: </w:t>
      </w:r>
      <w:r>
        <w:t>https://mcp.opencaselaw.ch/entscheid/ti_gerichte_52.2000.204</w:t>
      </w:r>
    </w:p>
    <w:p>
      <w:r>
        <w:t>FR: TI_GERICHTE 52.2000.204 du 9 novembre 2000</w:t>
      </w:r>
    </w:p>
    <w:p>
      <w:r>
        <w:t>IT: TI_GERICHTE 52.2000.204 del 9 novembre 2000</w:t>
      </w:r>
    </w:p>
    <w:p>
      <w:pPr>
        <w:pStyle w:val="Heading2"/>
      </w:pPr>
      <w:r>
        <w:t>Volltext</w:t>
      </w:r>
    </w:p>
    <w:p>
      <w:r>
        <w:t>Incarto n.52.2000.00204</w:t>
      </w:r>
    </w:p>
    <w:p>
      <w:r>
        <w:t>Lugano</w:t>
      </w:r>
    </w:p>
    <w:p>
      <w:r>
        <w:t>9 novembre 2000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28 agosto 2000 di</w:t>
      </w:r>
    </w:p>
    <w:p>
      <w:r>
        <w:t>__________),</w:t>
      </w:r>
    </w:p>
    <w:p>
      <w:r>
        <w:t>__________,</w:t>
      </w:r>
    </w:p>
    <w:p>
      <w:r>
        <w:t>entrambe patr. dall'avv. __________</w:t>
      </w:r>
    </w:p>
    <w:p>
      <w:r>
        <w:t>contro</w:t>
      </w:r>
    </w:p>
    <w:p>
      <w:r>
        <w:t>la risoluzione 11 luglio 2000 (n. 3021) del Consiglio di Stato, che ha respinto l'impugnativa presentata dalle insorgenti avverso la decisione 29 novembre 1999 del Dipartimento delle istituzioni, Sezione dei permessi e dell'immigrazione, in materia del rilascio di un permesso di dimora (ricongiungimento famigliare);</w:t>
      </w:r>
    </w:p>
    <w:p>
      <w:r>
        <w:t>preso atto che l'8 novembre 2000 il patrocinatore delle ricorrenti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