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52.2000.201 vom 4. Dezember 2001</w:t>
      </w:r>
    </w:p>
    <w:p>
      <w:r>
        <w:t>TI Tribunale d'appello, 2001-12-04, IT</w:t>
      </w:r>
    </w:p>
    <w:p>
      <w:r>
        <w:rPr>
          <w:b/>
        </w:rPr>
        <w:t xml:space="preserve">Quelle: </w:t>
      </w:r>
      <w:r>
        <w:t>https://mcp.opencaselaw.ch/entscheid/ti_gerichte_52.2000.201</w:t>
      </w:r>
    </w:p>
    <w:p>
      <w:r>
        <w:t>FR: TI_GERICHTE 52.2000.201 du 4 décembre 2001</w:t>
      </w:r>
    </w:p>
    <w:p>
      <w:r>
        <w:t>IT: TI_GERICHTE 52.2000.201 del 4 dicembre 2001</w:t>
      </w:r>
    </w:p>
    <w:p>
      <w:pPr>
        <w:pStyle w:val="Heading2"/>
      </w:pPr>
      <w:r>
        <w:t>Volltext</w:t>
      </w:r>
    </w:p>
    <w:p>
      <w:r>
        <w:t>Incarto n.52.2000.00201</w:t>
      </w:r>
    </w:p>
    <w:p>
      <w:r>
        <w:t>Lugano</w:t>
      </w:r>
    </w:p>
    <w:p>
      <w:r>
        <w:t>4 dicembre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16 agosto 2000 di</w:t>
      </w:r>
    </w:p>
    <w:p>
      <w:r>
        <w:t>__________</w:t>
      </w:r>
    </w:p>
    <w:p>
      <w:r>
        <w:t>patr. da: st.leg. __________</w:t>
      </w:r>
    </w:p>
    <w:p>
      <w:r>
        <w:t>contro</w:t>
      </w:r>
    </w:p>
    <w:p>
      <w:r>
        <w:t>la decisione 27 giugno 2000 del Consiglio di Stato (n. 2722) che annulla la licenza edilizia 22 aprile 1999 rilasciatagli in sanatoria dal municipio di __________ per aprire una finestrella sulla facciata SE dello stabile che sorge sulla part. n. __________ RF di __________;</w:t>
      </w:r>
    </w:p>
    <w:p>
      <w:r>
        <w:t>ritenuto che con scritto 30 novembre 2001 la patrocinatrice del ricorrente ha comunicato di ritirare il ricorso;</w:t>
      </w:r>
    </w:p>
    <w:p>
      <w:r>
        <w:t>rilevato che la resistente si è avvalsa del patrocinio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