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52.1998.95 vom 18. Juni 1998</w:t>
      </w:r>
    </w:p>
    <w:p>
      <w:r>
        <w:t>TI Tribunale d'appello, 1998-06-18, IT</w:t>
      </w:r>
    </w:p>
    <w:p>
      <w:r>
        <w:rPr>
          <w:b/>
        </w:rPr>
        <w:t xml:space="preserve">Quelle: </w:t>
      </w:r>
      <w:r>
        <w:t>https://mcp.opencaselaw.ch/entscheid/ti_gerichte_52.1998.95</w:t>
      </w:r>
    </w:p>
    <w:p>
      <w:r>
        <w:t>FR: TI_GERICHTE 52.1998.95 du 18 juin 1998</w:t>
      </w:r>
    </w:p>
    <w:p>
      <w:r>
        <w:t>IT: TI_GERICHTE 52.1998.95 del 18 giugno 1998</w:t>
      </w:r>
    </w:p>
    <w:p>
      <w:pPr>
        <w:pStyle w:val="Heading2"/>
      </w:pPr>
      <w:r>
        <w:t>Volltext</w:t>
      </w:r>
    </w:p>
    <w:p>
      <w:r>
        <w:t>Incarto n.52.98.00095</w:t>
      </w:r>
    </w:p>
    <w:p>
      <w:r>
        <w:t>Lugano</w:t>
      </w:r>
    </w:p>
    <w:p>
      <w:r>
        <w:t>18 giugno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8 aprile 1998 di</w:t>
      </w:r>
    </w:p>
    <w:p>
      <w:r>
        <w:t>__________</w:t>
      </w:r>
    </w:p>
    <w:p>
      <w:r>
        <w:t>contro</w:t>
      </w:r>
    </w:p>
    <w:p>
      <w:r>
        <w:t>la risoluzione 18 marzo 1998 (n. 1129) del Consiglio di Stato, che ha respinto l'impugnativa presentata dall'insorgente la decisione 28 gennaio 1998 di approvazione del Dipartimento delle istituzioni, Ufficio dei permessi e dei passaporti, in materia di prescrizioni locali concernenti il traffico (parcheggio con disco in via __________ a __________);</w:t>
      </w:r>
    </w:p>
    <w:p>
      <w:r>
        <w:t>preso atto che in data 8 giugno 1998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