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52.1998.7 vom 6. März 1998</w:t>
      </w:r>
    </w:p>
    <w:p>
      <w:r>
        <w:t>TI Tribunale d'appello, 1998-03-06, IT</w:t>
      </w:r>
    </w:p>
    <w:p>
      <w:r>
        <w:rPr>
          <w:b/>
        </w:rPr>
        <w:t xml:space="preserve">Quelle: </w:t>
      </w:r>
      <w:r>
        <w:t>https://mcp.opencaselaw.ch/entscheid/ti_gerichte_52.1998.7</w:t>
      </w:r>
    </w:p>
    <w:p>
      <w:r>
        <w:t>FR: TI_GERICHTE 52.1998.7 du 6 mars 1998</w:t>
      </w:r>
    </w:p>
    <w:p>
      <w:r>
        <w:t>IT: TI_GERICHTE 52.1998.7 del 6 marzo 1998</w:t>
      </w:r>
    </w:p>
    <w:p>
      <w:pPr>
        <w:pStyle w:val="Heading2"/>
      </w:pPr>
      <w:r>
        <w:t>Volltext</w:t>
      </w:r>
    </w:p>
    <w:p>
      <w:r>
        <w:t>Incarto n.52.98.00007</w:t>
      </w:r>
    </w:p>
    <w:p>
      <w:r>
        <w:t>Lugano</w:t>
      </w:r>
    </w:p>
    <w:p>
      <w:r>
        <w:t>6 marzo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14 gennaio 1998 del</w:t>
      </w:r>
    </w:p>
    <w:p>
      <w:r>
        <w:t>__________</w:t>
      </w:r>
    </w:p>
    <w:p>
      <w:r>
        <w:t>Contro</w:t>
      </w:r>
    </w:p>
    <w:p>
      <w:r>
        <w:t>La decisione dicembre 1997 del Dipartimento delle istituzioni, sezione degli enti locali, relativa al livellamento della potenzialità fiscale 1997;</w:t>
      </w:r>
    </w:p>
    <w:p>
      <w:r>
        <w:t>preso atto che in data 17 febbraio 1998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