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52.1998.45 vom 14. Juli 1998</w:t>
      </w:r>
    </w:p>
    <w:p>
      <w:r>
        <w:t>TI Tribunale d'appello, 1998-07-14, IT</w:t>
      </w:r>
    </w:p>
    <w:p>
      <w:r>
        <w:rPr>
          <w:b/>
        </w:rPr>
        <w:t xml:space="preserve">Quelle: </w:t>
      </w:r>
      <w:r>
        <w:t>https://mcp.opencaselaw.ch/entscheid/ti_gerichte_52.1998.45</w:t>
      </w:r>
    </w:p>
    <w:p>
      <w:r>
        <w:t>FR: TI_GERICHTE 52.1998.45 du 14 juillet 1998</w:t>
      </w:r>
    </w:p>
    <w:p>
      <w:r>
        <w:t>IT: TI_GERICHTE 52.1998.45 del 14 luglio 1998</w:t>
      </w:r>
    </w:p>
    <w:p>
      <w:pPr>
        <w:pStyle w:val="Heading2"/>
      </w:pPr>
      <w:r>
        <w:t>Regeste</w:t>
      </w:r>
    </w:p>
    <w:p>
      <w:r>
        <w:t>Sentenza o decisione senza scheda</w:t>
      </w:r>
    </w:p>
    <w:p>
      <w:pPr>
        <w:pStyle w:val="Heading2"/>
      </w:pPr>
      <w:r>
        <w:t>Erwägungen</w:t>
      </w:r>
    </w:p>
    <w:p>
      <w:r>
        <w:rPr>
          <w:b/>
        </w:rPr>
        <w:t>E. 1</w:t>
      </w:r>
    </w:p>
    <w:p>
      <w:r>
        <w:t>prima frase LDDS, il coniuge straniero di un cittadino svizzero ha diritto al rilascio e alla proroga del permesso di dimora. Dato che __________ non è sposata con il suo convivente di nazionalità svizzera, tale disposto non è applicabile.</w:t>
      </w:r>
    </w:p>
    <w:p>
      <w:r>
        <w:rPr>
          <w:b/>
        </w:rPr>
        <w:t>E. 1.4</w:t>
      </w:r>
    </w:p>
    <w:p>
      <w:r>
        <w:t>Non esiste tra la Svizzera e la Repubblica Dominicana alcun trattato che regoli in modo specifico il soggiorno in Svizzera dei cittadini dominicani, accordo dal quale potrebbe scaturire un diritto al rilascio di un permesso di dimora.</w:t>
      </w:r>
    </w:p>
    <w:p>
      <w:r>
        <w:rPr>
          <w:b/>
        </w:rPr>
        <w:t>E. 1.5</w:t>
      </w:r>
    </w:p>
    <w:p>
      <w:r>
        <w:t>In concreto potrebbe entrare in considerazione l'art. 8 CEDU. Affinché tale norma sia applicabile, occorre - in particolare - che il membro della famiglia con il quale lo straniero che domanda un permesso di dimora afferma d'intrattenere una relazione stretta, intatta ed effettivamente vissuta, abbia il diritto di risiedere in Svizzera: in altre parole, è necessario che questa persona sia al beneficio di un permesso di domicilio oppure possieda la cittadinanza svizzera (DTF 118 Ib 157 consid. c). Lo straniero titolare di un permesso di dimora non può prevalersi dell'art. 8 CEDU. Una deroga è consentita quando, in determinate circostanze, lo straniero titolare di un permesso di dimora abbia il diritto di risiedere in Svizzera, ossia abbia la certezza di vedersi accordato un permesso di dimora (DTF 111 Ib 163 consid. 1a), ciò che è il caso della ricorrente __________. Difatti essa è madre di __________, nata dall'unione con il convivente svizzero, che in virtù dell'art. 31 LCit è divenuta svizzera (cfr. anche dichiarazione 13 giugno 1996 di __________). Di conseguenza la ricorrente conformemente all'art. 8 CEDU ha diritto al rilascio e alla proroga del permesso di dimora e ha quindi il diritto di soggiornare in Svizzera (DTF 120 Ib 261 consid. 1d) e richiedere in principio il ricongiungimento della figlia. Per contro, __________ non può invocare l'art. 8 CEDU in relazione con la sua sorellastra svizzera, non esistendo tra le stesse un rapporto di dipendenza (DTF 120 Ib 261 consid. 1d). Ora, nell'ambito dell'art. 8 CEDU, se il legame di parentela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 della legge transitoria d'applicazione dell'art. 98a OG in materia di diritto degli stranieri. Ciò vale pure quando il ricorso è presentato da un membro della famiglia, in specie la madre, avente diritto di risiedere in Svizzera (DTF 119 Ib 84 consid. 1c). Correttamente dunque, __________ ha impugnato la risoluzione governativa avanti a questo Tribunale. Nella fattispecie, la ricorrente sostiene che il rapporto familiare con la figlia __________ sia in concreto vissuto, quest'ultima essendo uno stretto membro della famiglia della madre e non importando che sia nata nel contesto di una relazione extraconiugale. Per la soluzione della vertenza non è ad ogni buon conto necessario esaminare più a fondo la natura e l'intensità del legame familiare che lega la ricorrente alla figlia. In effetti, per la ragioni che seguono, per quanto riguarda l'asserita violazione dell'art. 8 CEDU e nella misura in cui è ammissibile, il ricorso va comunque respinto nel merito.</w:t>
      </w:r>
    </w:p>
    <w:p>
      <w:r>
        <w:rPr>
          <w:b/>
        </w:rPr>
        <w:t>E. 1.6</w:t>
      </w:r>
    </w:p>
    <w:p>
      <w:r>
        <w:t>Il gravame è inoltre tempestivo (art. 46 cpv. 1 PAmm) e la legittimazione delle insorgenti certa (art. 43 PAmm). L'impugnativa può infine essere decisa sulla scorta degli atti, senza istruttoria (art. 18 cpv. 1 PAmm). 2.   Va innanzitutto ricordato che il 12 marzo 1997 Consiglio di Stato ha confermato, su ricorso, il rifiuto di autorizzare l'entrata in Svizzera di __________ per ricongiungersi con la madre. La decisione è cresciuta in giudicato. Con la nuova domanda di entrata in Svizzera, si fa valere un nuovo elemento, ossia la presunta impossibilità dello zio di __________ di riprendere nel suo Paese la figlia di primo letto di quest'ultima. 3.   3.1.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3.2. Un'ingerenza nella vita familiare è giustificata ai sensi dell'art. 8 n. 2 CEDU dalla politica restrittiva in materia di soggiorno degli stranieri praticata dalla Svizzera, segnatamente per garantire un rapporto equilibrato tra l'effettivo della popolazione svizzera e quello della popolazione straniera residente, come anche per migliorare la struttura del mercato di lavoro e assicurare così un equilibrio ottimale dell'impiego (cfr. art. 16 LDDS e art. 1 OLS). Il Tribunale federale ha già avuto modo di constatare che questi scopi sono conformi all'art. 8 n. 2 CEDU (DTF 120 Ib 4 consid. 3b, 24 segg. consid. 4a con richiami).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Appare legittimo pertanto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Va osservato inoltre che se i genitori sono separati o divorziati, il diritto di farsi raggiungere dal figlio presuppone che questi intrattenga con il genitore che vive in Svizzera una relazione familiare preponderante (DTF 118 Ib 159 segg. consid. 2b/c ). La questione se, nel caso concreto, l'autorità di polizia degli stranieri sia tenuta a rilasciare un permesso di dimora, conformemente alle esigenze poste dall'art. 8 CEDU, va dunque risolta effettuando una ponderazione di tutti gli interessi pubblici e privati in gioco (DTF 120 Ib 25 consid. 4a; 115 Ib 6 consid. 6). 3.3. In concreto, __________ è entrata la prima volta in Svizzera nel 1991 beneficiando più volte di permessini per svolgere l'attività di ballerina e rimanendovi fino alla fine di agosto 1992 (cfr. anche verbali di interrogatorio Polizia cantonale 10 e 12 giugno 1992). E' in seguito ritornata nella Repubblica Dominicana per rientrare nuovamente in Svizzera nel febbraio 1993 fino al 13 ottobre 1993. In Svizzera è rientrata il 1° gennaio 1994 al beneficio di successivi permessi di soggiorno temporaneo. Il 1° settembre 1994 ha ottenuto un permesso di dimora temporaneo, questa volta a scopo di cura (gravidanza a rischio) e valevole sino al 31 dicembre 1994. Nell'ottobre 1994 è andata a convivere presso __________ a __________; il __________ è nata dalla loro unione __________. Da allora è al beneficio di un permesso di dimora annuale. __________ ha lasciato la figlia __________, nata dalla relazione extraconiugale con __________ nella Repubblica Dominicana presso parenti, e meglio presso lo zio __________ e la sua convivente alfine che la accudissero, dal momento che il padre non se ne sarebbe mai occupato. Questa non è oltretutto nemmeno mai stata menzionata nei formulari che __________ ha compilato rispettivamente sottoscritto per conseguire il permesso di soggiorno (1° settembre 1994) e il suo rinnovo (24 aprile 1995). L'esistenza di __________ è stata indicata per la prima volta nella richiesta del 14 agosto 1996 volta a autorizzare la sua entrata in Svizzera. __________ non ha del resto fornito nessuna informazione sulle sue relazioni con __________ tra il 1991 e il 1996 benché fosse rientrata per brevi periodi nella Repubblica Dominicana, se non che gli alimenti per la figlia sarebbero stati a suo carico e che regolarmente le mandava del denaro dalla Svizzera (v. dichiarazione giurata 20 settembre 1996 di __________). 3.4. Sulla scorta delle premesse fattuali che precedono é da escludere che l'art. 8 CEDU imponga il rilascio della controversa autorizzazione od anche solo appaia violato. Intanto __________ è partita volontariamente dalla Repubblica Dominicana ed altrettanto volontariamente si è separata dalla figlia di primo letto. Alla stessa non spetta quindi di principio un diritto di rivendicare la sua presenza e residenza in Svizzera in applicazione dell'art. 8 CEDU. In ogni caso anche qualora si dovesse ritenere la sussistenza di simile diritto, il controverso rifiuto di autorizzazione di entrare in Svizzera che ha colpito sua figlia appare conforme all'art. 8 n. 2 CEDU. __________ è infatti nata e cresciuta nella Repubblica Dominicana, dove possiede anche i legami sociali e culturali. Dall'età di tre anni, ossia dalla partenza per la Svizzera della madre, vive con lo zio di quest'ultima e della di lui convivente: rapporto che non ha fino ad oggi dato adito a problemi di sorta e che può pertanto continuare a sussistere. La madre sostiene che a differenza della precedente richiesta di autorizzazione di ricongiungimento familiare, respinta in sede di ricorso dal Consiglio di Stato il 12 marzo 1997 e cresciuta in giudicato, sussisterebbero ora interessi familiari preponderanti che esigono una modifica delle relazioni esistenti. A tal proposito, fa valere che lo zio sarebbe ora impossibilitato ad occuparsi di __________ a seguito di una patologia cardiaca della di lui convivente. Tale evento sarebbe confermato dallo scritto 7 ottobre 1997 dello zio __________ e dal certificato medico di data 17 febbraio 1998 redatto dal __________, cardiologo nella Repubblica Dominicana, attestante che __________, convivente dello zio di __________, soffre di ipertensione arteriosa sistemica severa stadio III. Ora, malgrado l'accertamento di tale stato di salute che sarebbe tale da non poter più permettere a __________ di occuparsi di __________, esso non è di natura a costituire una sufficiente ragione per dover imprescindibilmente autorizzare la venuta in Svizzera di quest'ultima e non è atto a controbilanciare le difficoltà d'integrazione di una persona che ha nel proprio Paese d'origine il centro dei suoi interessi, nonché vari contatti famigliari, la stessa vivendo nella famiglia dello zio della madre (v. dichiarazione giurata 20 settembre 1996 e lettera 7 ottobre 1997 di __________). __________ è con la famiglia di __________, residente nella Repubblica Dominicana, che intrattiene principalmente le sue relazioni famigliari. Del resto non è stato dimostrato che la famiglia dello zio non possa più occuparsi di lei. Dagli atti emerge soltanto che lo zio sarebbe, oltre al motivo testé citato, "intensamente occupato professionalmente" e che la madre non avrebbe nel suo paese d'origine "parenti di fiducia" , nonché il fatto che la figlia si sarebbe a __________ "benissimo integrata ed è molto affezionata alla sorellina __________ " (v. scritto 13 ottobre 1997 di __________ alla Sezione degli stranieri): fatti, comunque, non corredati da alcun supporto probatorio. Va pure rilevato come la madre non abbia segnalato l'esistenza della figlia di primo letto alle autorità competenti in occasione della domanda del rilascio del permesso di soggiorno, bensì soltanto al momento della richiesta di autorizzazione di entrata il 14 agosto 1996: ciò costituisce un indizio supplementare della mancata intensità dei legami famigliari tra le ricorrenti. L'insorgente adduce inoltre di aver atteso di chiedere il ricongiungimento con la figlia affinché la sua situazione si stabilizzasse dal profilo legale, ciò che è avvenuto nella primavera 1995. Essa ritiene pertanto giustificato che abbia atteso un poco prima di richiedere che __________ la raggiungesse in Svizzera "per motivi facilmente intuibili che non giova ulteriormente disquisire" (ricorso ad 7 pagg. 7-8). A suo dire il fatto che ciò sia successo soltanto l'anno seguente, con la richiesta del primo visto, fa apparire il rapporto con la propria figlia intatto ed animato dalla più sincera delle volontà di ricostituire il nucleo familiare. A torto. Innanzitutto non è dato a sapere quali fossero i presunti " motivi facilmente intuibili che non giova ulteriormente disquisire" . Inoltre, come fa notare l'Esecutivo cantonale nelle osservazioni al gravame, dall'allegato 15 novembre 1996 relativo alla precedente procedura risulta che la madre non ha richiesto il ricongiungimento al momento della sua entrata in Svizzera in quanto __________ era troppo piccola e bisognosa di quelle cure e attenzioni che essa, occupata sul lavoro non avrebbe potuto assicurarle. Orbene, la madre ha cessato la sua attività alla fine del 1994, ovvero allorquando la figlia aveva 6 anni; malgrado ciò la richiesta d'autorizzazione d'entrata è avvenuta solamente il 14 agosto 1996, ossia circa due anni dopo. 3.5. In simili circostanze, poiché l'avversato diniego d'entrata trae indiscutibilmente origine dalla politica restrittiva in materia di stranieri praticata dal nostro paese, esso deve essere considerato giustificato alla luce delle predetta normativa convenzionale (cfr. la giurisprudenza citata sub 3.2.). Questa soluzione si impone a maggior ragione dal momento che sussistono fondati motivi per dubitare che la sua venuta in Svizzera poggi in misura preponderante sull'intenzione di riunire la famiglia e non risponda piuttosto semplicemente al soddisfacimento di obiettivi volti a condizioni di vita e di formazione migliori. Ai fini del giudizio non appare pertanto nemmeno necessario valutare la portata della presunta inidoneità dell'appartamento dove vivono già la madre, il convivente nonché la figlia di secondo letto e composto di 3 locali adibiti, secondo il contratto di locazione, a 2 persone. Elemento a cui il Governo cantonale aveva conferito rilevanza. 3.6. Va infine rilevato che il mantenimento di relazioni personali con la figlia non è impedito. In effetti non risulta che la madre abbia incontrato ostacoli nel richiedere dalla Svizzera un visto per un permesso di soggiorno a scopo di visita per la propria figlia. Va tenuto presente che l'1° giugno 1997 la madre ha inoltrato una domanda di invito (turismo/affari) per la figlia __________ confermando con scritto del 17 giugno successivo all'autorità competente che si trattava di un soggiorno temporaneo con lo scopo di renderle visita. Essa ha dunque dichiarato in entrambe le occasioni di farsi garante che la figlia avrebbe lasciato il territorio elvetico alla scadenza del soggiorno autorizzato. A seguito di tali garanzie, il 20 luglio 1997 __________ è potuta giungere in Svizzera per un soggiorno massimo di 90 giorni. Anche da questo punto di vista, la decisione impugnata è compatibile con l'art. 8 CEDU. 4.   Sulla scorta di quanto precede il ricorso, nella misura in cui è ammissibile, deve essere respinto. Quanto alla domanda di conferimento dell'effetto sospensivo, essa diviene priva d'oggetto. La tassa di giudizio deve essere posta a carico delle ricorrenti (art. 28 PAmm). Per questi motivi, visti gli art. visti gli art. 1, 4, 7 LDDS; 8 CEDU; 100 cpv. 1 lett. b n. 3 OG; 1 della Legge transitoria di applicazione dell'art. 98a della legge federale sull'organizzazione giudiziaria in materia di diritto degli stranieri del 12 marzo 1997; 3, 18, 28, 43, 46, 47, 60, 61 PAmm; dichiara e pronuncia: 1.   Nella misura in cui è ricevibile, il ricorso è respinto. §.  Di conseguenza __________, cittadina dominicana, è tenuta a lasciare il territorio del Cantone Ticino entro il 31 agosto 1998 notificandone la partenza al competente Ufficio regionale degli stranieri. 2.   La tassa di giustizia e le spese di fr. 2'000.– sono a carico delle ricorrenti.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