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52.1998.321 vom 16. April 1999</w:t>
      </w:r>
    </w:p>
    <w:p>
      <w:r>
        <w:t>TI Tribunale d'appello, 1999-04-16, IT</w:t>
      </w:r>
    </w:p>
    <w:p>
      <w:r>
        <w:rPr>
          <w:b/>
        </w:rPr>
        <w:t xml:space="preserve">Quelle: </w:t>
      </w:r>
      <w:r>
        <w:t>https://mcp.opencaselaw.ch/entscheid/ti_gerichte_52.1998.321</w:t>
      </w:r>
    </w:p>
    <w:p>
      <w:r>
        <w:t>FR: TI_GERICHTE 52.1998.321 du 16 avril 1999</w:t>
      </w:r>
    </w:p>
    <w:p>
      <w:r>
        <w:t>IT: TI_GERICHTE 52.1998.321 del 16 aprile 1999</w:t>
      </w:r>
    </w:p>
    <w:p>
      <w:pPr>
        <w:pStyle w:val="Heading2"/>
      </w:pPr>
      <w:r>
        <w:t>Volltext</w:t>
      </w:r>
    </w:p>
    <w:p>
      <w:r>
        <w:t>Incarto n.52.98.00321</w:t>
      </w:r>
    </w:p>
    <w:p>
      <w:r>
        <w:t>Lugano</w:t>
      </w:r>
    </w:p>
    <w:p>
      <w:r>
        <w:t>16 aprile 1999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18 novembre 1998 di</w:t>
      </w:r>
    </w:p>
    <w:p>
      <w:r>
        <w:t>__________patrocinati da: avv. __________</w:t>
      </w:r>
    </w:p>
    <w:p>
      <w:r>
        <w:t>contro</w:t>
      </w:r>
    </w:p>
    <w:p>
      <w:r>
        <w:t>la decisione 28 ottobre 1998, no. 4966, del Consiglio di Stato che respinge l'impugnativa presentata dagli insorgenti avverso la licenza edilizia 8 settembre 1998 rilasciata dal municipio di __________ ad __________ per la ristrutturazione/ampliamento di uno stabile situato nel nucleo di __________ (part. no. __________ RFD);</w:t>
      </w:r>
    </w:p>
    <w:p>
      <w:r>
        <w:t>preso atto che in occasione delludienza di sopralluogo 25 marzo 1999, dopo discussione, il Giudice Delegato ha proposto alle parti la seguente transazione:</w:t>
      </w:r>
    </w:p>
    <w:p>
      <w:r>
        <w:t>"1.    La licenza edilizia è confermata alle seguenti condizioni:</w:t>
      </w:r>
    </w:p>
    <w:p>
      <w:r>
        <w:t>Þche la sopraelevazione del tetto dello stabile principale sia limitata a 30 cm al filo di gronda (invece di 60 cm). Il colmo verrà ridotto in proporzione;</w:t>
      </w:r>
    </w:p>
    <w:p>
      <w:r>
        <w:t>Þche linnalzamento del tetto della parte bassa viene limitato a 10 cm con copertura in coppi;</w:t>
      </w:r>
    </w:p>
    <w:p>
      <w:r>
        <w:t>Þche la resistente rinuncia ad aprire le finestre previste; verranno lasciate unicamente delle aperture tra le travi allo scopo di permettere laerazione del sottotetto."</w:t>
      </w:r>
    </w:p>
    <w:p>
      <w:r>
        <w:t>considerato pertanto che il procedimento è così esaurito,</w:t>
      </w:r>
    </w:p>
    <w:p>
      <w:r>
        <w:t>decreta: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