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52.1998.255 vom 31. Januar 2005</w:t>
      </w:r>
    </w:p>
    <w:p>
      <w:r>
        <w:t>TI Tribunale d'appello, 2005-01-31, IT</w:t>
      </w:r>
    </w:p>
    <w:p>
      <w:r>
        <w:rPr>
          <w:b/>
        </w:rPr>
        <w:t xml:space="preserve">Quelle: </w:t>
      </w:r>
      <w:r>
        <w:t>https://mcp.opencaselaw.ch/entscheid/ti_gerichte_52.1998.255</w:t>
      </w:r>
    </w:p>
    <w:p>
      <w:r>
        <w:t>FR: TI_GERICHTE 52.1998.255 du 31 janvier 2005</w:t>
      </w:r>
    </w:p>
    <w:p>
      <w:r>
        <w:t>IT: TI_GERICHTE 52.1998.255 del 31 gennaio 2005</w:t>
      </w:r>
    </w:p>
    <w:p>
      <w:pPr>
        <w:pStyle w:val="Heading2"/>
      </w:pPr>
      <w:r>
        <w:t>Volltext</w:t>
      </w:r>
    </w:p>
    <w:p>
      <w:r>
        <w:t>Incarto n.52.1998.255</w:t>
      </w:r>
    </w:p>
    <w:p>
      <w:r>
        <w:t>Lugano</w:t>
      </w:r>
    </w:p>
    <w:p>
      <w:r>
        <w:t>31 gennaio 2005</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14 settembre 1998 di</w:t>
      </w:r>
    </w:p>
    <w:p>
      <w:r>
        <w:t>RI 1</w:t>
      </w:r>
    </w:p>
    <w:p>
      <w:r>
        <w:t>contro</w:t>
      </w:r>
    </w:p>
    <w:p>
      <w:r>
        <w:t>la decisione 25 agosto 1998, n. 3787, del Consiglio di Stato, che conferma la decisione 18 maggio 1998 del municipio di CO 1 di diniego della licenza edilizia per la sistemazione di un edificio a scopo agricolo al mapp. n. 400 di CO 1, fuori della zona edificabile;</w:t>
      </w:r>
    </w:p>
    <w:p>
      <w:r>
        <w:t>ritenuto che in occasione dell'udienza di sopralluogo 26 maggio 1999, le parti si erano accordate di tenere in sospeso la procedura in attesa che il municipio, d'intesa con il Dipartimento del territorio, esaminasse la possibilità di trovare una sistemazione del manufatto, secondo termini e modalità da definire;</w:t>
      </w:r>
    </w:p>
    <w:p>
      <w:r>
        <w:t>preso atto che, con scritto 29 gennaio 2005, il patrocinatore della ricorrente ha comunicato che la situazione è stata sanata con una sanzione pecuniaria, cresciuta in giudicato, ha quindi chiesto di stralciare il ricorso dai ruoli, poiché divenuto privo di oggetto;</w:t>
      </w:r>
    </w:p>
    <w:p>
      <w:r>
        <w:t>considerato pertanto che il procedimento è così esaurito;</w:t>
      </w:r>
    </w:p>
    <w:p>
      <w:r>
        <w:t>decreta:</w:t>
      </w:r>
    </w:p>
    <w:p>
      <w:r>
        <w:t>;</w:t>
      </w:r>
    </w:p>
    <w:p>
      <w:r>
        <w:t>;</w:t>
      </w:r>
    </w:p>
    <w:p>
      <w:r>
        <w:t>.</w:t>
      </w:r>
    </w:p>
    <w:p>
      <w:r>
        <w:t>1. CO 1</w:t>
      </w:r>
    </w:p>
    <w:p>
      <w:r>
        <w:t>2. CO 2</w:t>
      </w:r>
    </w:p>
    <w:p>
      <w:r>
        <w:t>3. CO 3</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