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52.1998.240 vom 17. November 1998</w:t>
      </w:r>
    </w:p>
    <w:p>
      <w:r>
        <w:t>TI Tribunale d'appello, 1998-11-17, IT</w:t>
      </w:r>
    </w:p>
    <w:p>
      <w:r>
        <w:rPr>
          <w:b/>
        </w:rPr>
        <w:t xml:space="preserve">Quelle: </w:t>
      </w:r>
      <w:r>
        <w:t>https://mcp.opencaselaw.ch/entscheid/ti_gerichte_52.1998.240</w:t>
      </w:r>
    </w:p>
    <w:p>
      <w:r>
        <w:t>FR: TI_GERICHTE 52.1998.240 du 17 novembre 1998</w:t>
      </w:r>
    </w:p>
    <w:p>
      <w:r>
        <w:t>IT: TI_GERICHTE 52.1998.240 del 17 novembre 1998</w:t>
      </w:r>
    </w:p>
    <w:p>
      <w:pPr>
        <w:pStyle w:val="Heading2"/>
      </w:pPr>
      <w:r>
        <w:t>Volltext</w:t>
      </w:r>
    </w:p>
    <w:p>
      <w:r>
        <w:t>Incarto n.52.98.00240</w:t>
      </w:r>
    </w:p>
    <w:p>
      <w:r>
        <w:t>Lugano</w:t>
      </w:r>
    </w:p>
    <w:p>
      <w:r>
        <w:t>17 novembre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31 agosto 1998 di</w:t>
      </w:r>
    </w:p>
    <w:p>
      <w:r>
        <w:t>__________ ed __________,</w:t>
      </w:r>
    </w:p>
    <w:p>
      <w:r>
        <w:t>patrocinato da: avv. __________,</w:t>
      </w:r>
    </w:p>
    <w:p>
      <w:r>
        <w:t>contro</w:t>
      </w:r>
    </w:p>
    <w:p>
      <w:r>
        <w:t>la decisione 14 luglio 1998, no. 3378, del Consiglio di Stato che respinge l'impugnativa 26 maggio 1998 degli insorgenti avverso la licenza edilizia 12 maggio 1998 con cui il municipio di __________ ha autorizzato __________ a cambiare la destinazione di un locale laboratorio situato nel condominio __________ (part. no __________ RFD);</w:t>
      </w:r>
    </w:p>
    <w:p>
      <w:r>
        <w:t>preso atto che in occasione dell'udienza di sopralluogo 16 novembre 1998, dopo discussione, i ricorrenti hanno dichiarato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