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52.1998.169 vom 12. August 1998</w:t>
      </w:r>
    </w:p>
    <w:p>
      <w:r>
        <w:t>TI Tribunale d'appello, 1998-08-12, IT</w:t>
      </w:r>
    </w:p>
    <w:p>
      <w:r>
        <w:rPr>
          <w:b/>
        </w:rPr>
        <w:t xml:space="preserve">Quelle: </w:t>
      </w:r>
      <w:r>
        <w:t>https://mcp.opencaselaw.ch/entscheid/ti_gerichte_52.1998.169</w:t>
      </w:r>
    </w:p>
    <w:p>
      <w:r>
        <w:t>FR: TI_GERICHTE 52.1998.169 du 12 août 1998</w:t>
      </w:r>
    </w:p>
    <w:p>
      <w:r>
        <w:t>IT: TI_GERICHTE 52.1998.169 del 12 agosto 1998</w:t>
      </w:r>
    </w:p>
    <w:p>
      <w:pPr>
        <w:pStyle w:val="Heading2"/>
      </w:pPr>
      <w:r>
        <w:t>Volltext</w:t>
      </w:r>
    </w:p>
    <w:p>
      <w:r>
        <w:t>Incarto n.52.98.00169</w:t>
      </w:r>
    </w:p>
    <w:p>
      <w:r>
        <w:t>Lugano</w:t>
      </w:r>
    </w:p>
    <w:p>
      <w:r>
        <w:t>12 agosto 1998</w:t>
      </w:r>
    </w:p>
    <w:p>
      <w:r>
        <w:t>In nomedella Repubblica e Cantonedel Ticino</w:t>
      </w:r>
    </w:p>
    <w:p>
      <w:r>
        <w:t>Il Tribunale cantonale amministrativo</w:t>
      </w:r>
    </w:p>
    <w:p>
      <w:r>
        <w:t>composto dei giudici:</w:t>
      </w:r>
    </w:p>
    <w:p>
      <w:r>
        <w:t>Lorenzo Anastasi, presidente,Raffaello Balerna, Stefano Bernasconi</w:t>
      </w:r>
    </w:p>
    <w:p>
      <w:r>
        <w:t>segretario:</w:t>
      </w:r>
    </w:p>
    <w:p>
      <w:r>
        <w:t>Leopoldo Crivelli</w:t>
      </w:r>
    </w:p>
    <w:p>
      <w:r>
        <w:t>statuendo sul ricorso 15 giugno 1998 di</w:t>
      </w:r>
    </w:p>
    <w:p>
      <w:r>
        <w:t>__________</w:t>
      </w:r>
    </w:p>
    <w:p>
      <w:r>
        <w:t>patrocinata da: avv. __________</w:t>
      </w:r>
    </w:p>
    <w:p>
      <w:r>
        <w:t>contro</w:t>
      </w:r>
    </w:p>
    <w:p>
      <w:r>
        <w:t>la decisione 26 maggio 1998, no. 2376, del Consiglio di Stato che respinge il ricorso 6 marzo 1998 presentato dall'insorgente avverso la decisione 18 febbraio 1998 del municipio di __________, con la quale ha rilasciato a __________, la licenza edilizia per la costruzione di una casa di abitazione al mapp. no. __________ RFD di __________;</w:t>
      </w:r>
    </w:p>
    <w:p>
      <w:r>
        <w:t>preso atto che in data 22 luglio 1998 il patrocinatore della ricorrente ha comunicato di ritirare il ricorso facendo riferimento ad un accordo bonale raggiunto con la controparte;</w:t>
      </w:r>
    </w:p>
    <w:p>
      <w:r>
        <w:t>considerato pertanto che il procedimento è così esaurito;</w:t>
      </w:r>
    </w:p>
    <w:p>
      <w:r>
        <w:t>decreta:</w:t>
      </w:r>
    </w:p>
    <w:p>
      <w:r>
        <w:t>__________</w:t>
      </w:r>
    </w:p>
    <w:p>
      <w:r>
        <w:t>Per il Tribunale cantonale amministrativo</w:t>
      </w:r>
    </w:p>
    <w:p>
      <w:r>
        <w:t>Il presidente  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