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52.1998.104 vom 31. Juli 1998</w:t>
      </w:r>
    </w:p>
    <w:p>
      <w:r>
        <w:t>TI Tribunale d'appello, 1998-07-31, IT</w:t>
      </w:r>
    </w:p>
    <w:p>
      <w:r>
        <w:rPr>
          <w:b/>
        </w:rPr>
        <w:t xml:space="preserve">Quelle: </w:t>
      </w:r>
      <w:r>
        <w:t>https://mcp.opencaselaw.ch/entscheid/ti_gerichte_52.1998.104</w:t>
      </w:r>
    </w:p>
    <w:p>
      <w:r>
        <w:t>FR: TI_GERICHTE 52.1998.104 du 31 juillet 1998</w:t>
      </w:r>
    </w:p>
    <w:p>
      <w:r>
        <w:t>IT: TI_GERICHTE 52.1998.104 del 31 luglio 1998</w:t>
      </w:r>
    </w:p>
    <w:p>
      <w:pPr>
        <w:pStyle w:val="Heading2"/>
      </w:pPr>
      <w:r>
        <w:t>Regeste</w:t>
      </w:r>
    </w:p>
    <w:p>
      <w:r>
        <w:t>Sentenza o decisione senza scheda</w:t>
      </w:r>
    </w:p>
    <w:p>
      <w:pPr>
        <w:pStyle w:val="Heading2"/>
      </w:pPr>
      <w:r>
        <w:t>Erwägungen</w:t>
      </w:r>
    </w:p>
    <w:p>
      <w:r>
        <w:rPr>
          <w:b/>
        </w:rPr>
        <w:t>E. 1</w:t>
      </w:r>
    </w:p>
    <w:p>
      <w:r>
        <w:t>e 12 cpv. 1 ROD. La norma, di natura potestativa, riserva al municipio un’ampio potere discrezionale ai fini del consolidamento del rapporto d’impiego dei dipendenti incaricati per una funzione temporanea nel caso in cui questa assuma carattere permanente. Essa non conferisce comunque al dipendente incaricato per funzione temporanea alcun diritto ad ottenere la nomina o il conferimento di un incarico per funzione stabile. Se una funzione istituita a titolo provvisorio assume carattere permanente, il dipendente al quale è stata assegnata mediante incarico temporaneo può al massimo rimproverare al municipio di aver abusato del potere d’apprezzamento che l’art. 16 cpv. 2 ROD gli riserva per non aver aperto un concorso per l’assunzione di un dipendente nominato o incaricato per funzione stabile. 4.2. Nell’evenienza concreta, l’insorgente chiede che questo tribunale accertati che l’incarico conferitogli dal municipio “riveste una natura di funzione stabile”. Contrariamente a quanto allega l'autorità comunale, nelle circostanze concrete, sussistono fondati motivi per ritenere che la funzione di operaio generico presso l’aeroporto di __________, assegnata al ricorrente, non fosse di natura transitoria, ovvero limitata nel tempo, ma rivestisse natura di funzione stabile. Lo prova il fatto stesso che l’incarico a tempo determinato assegnato al ricorrente è sempre stato rinnovato di mese in mese per quasi due anni di seguito. La sopraggiunta stagnazione dell’attività dello scalo aereo, addotta dal municipio per giustificare il carattere provvisorio della funzione, appare tutto sommato poco convincente. L’accertamento del carattere permanente della funzione occupata dall’insorgente non porta tuttavia a concludere che l’incarico a tempo determinato conferitogli dal municipio debba essere automaticamente considerato alla stregua di un incarico a tempo indeterminato. Lo esclude l’art. 16 cpv. 2 ROD, che in questi casi abilita sì l'autorità comunale a procedere alla nomina o al conferimento di un incarico per funzione stabile, ma soltanto previo ossequio delle norme ad essi relative, ovvero aprendo il concorso prescritto dagli art. 6 cpv. 1 e 12 cpv. 1 ROD. Come già detto, la perpetuazione di una funzione provvisoria non determina un automatico consolidamento del rapporto d’impiego del dipendente incaricato a tempo determinato per tale funzione. La domanda di accertamento della natura stabile dell’incarico assegnato al ricorrente non può quindi essere accolta. 5.   Le spese e la tassa di giustizia seguono la soccombenza. Per questi motivi, visti gli art. 208 LOC; 2, 6, 12, 14, 15, 16 ROD; 3, 18, 28, 31, 60, 61 PAmm; dichiara e pronuncia: 1.   Il ricorso è respinto. 2.   La tassa di giustizia di fr. 800.-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