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 vom 12. August 1998</w:t>
      </w:r>
    </w:p>
    <w:p>
      <w:r>
        <w:t>TI Tribunale d'appello, 1998-08-12, IT</w:t>
      </w:r>
    </w:p>
    <w:p>
      <w:r>
        <w:rPr>
          <w:b/>
        </w:rPr>
        <w:t xml:space="preserve">Quelle: </w:t>
      </w:r>
      <w:r>
        <w:t>https://mcp.opencaselaw.ch/entscheid/ti_gerichte_52.1998.1</w:t>
      </w:r>
    </w:p>
    <w:p>
      <w:r>
        <w:t>FR: TI_GERICHTE 52.1998.1 du 12 août 1998</w:t>
      </w:r>
    </w:p>
    <w:p>
      <w:r>
        <w:t>IT: TI_GERICHTE 52.1998.1 del 12 agosto 1998</w:t>
      </w:r>
    </w:p>
    <w:p>
      <w:pPr>
        <w:pStyle w:val="Heading2"/>
      </w:pPr>
      <w:r>
        <w:t>Volltext</w:t>
      </w:r>
    </w:p>
    <w:p>
      <w:r>
        <w:t>Incarto n.52.98.00001</w:t>
      </w:r>
    </w:p>
    <w:p>
      <w:r>
        <w:t>Lugano</w:t>
      </w:r>
    </w:p>
    <w:p>
      <w:r>
        <w:t>12 agosto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30 dicembre 1997 di</w:t>
      </w:r>
    </w:p>
    <w:p>
      <w:r>
        <w:t>__________</w:t>
      </w:r>
    </w:p>
    <w:p>
      <w:r>
        <w:t>patrocinata da: avv. __________</w:t>
      </w:r>
    </w:p>
    <w:p>
      <w:r>
        <w:t>contro</w:t>
      </w:r>
    </w:p>
    <w:p>
      <w:r>
        <w:t>la decisione 2 dicembre 1997, no. 6167, del Consiglio di Stato che accoglie parzialmente il ricorso 17 settembre 1997 dell'insorgente, avverso la condizione contenuta nella licenza edilizia che le impone di abbassare la quota della costruzione di 0,70 m;</w:t>
      </w:r>
    </w:p>
    <w:p>
      <w:r>
        <w:t>preso atto che in data 23 luglio 1998 il patrocinatore della ricorrente ha comunicato di ritirare il ricorso;</w:t>
      </w:r>
    </w:p>
    <w:p>
      <w:r>
        <w:t>ritenuto il decreto 31 marzo 1998 di questo Tribunale, si giustifica di addossare in toto le relative spese all'insorgente;</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