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52.1997.88 vom 26. November 1997</w:t>
      </w:r>
    </w:p>
    <w:p>
      <w:r>
        <w:t>TI Tribunale d'appello, 1997-11-26, IT</w:t>
      </w:r>
    </w:p>
    <w:p>
      <w:r>
        <w:rPr>
          <w:b/>
        </w:rPr>
        <w:t xml:space="preserve">Quelle: </w:t>
      </w:r>
      <w:r>
        <w:t>https://mcp.opencaselaw.ch/entscheid/ti_gerichte_52.1997.88</w:t>
      </w:r>
    </w:p>
    <w:p>
      <w:r>
        <w:t>FR: TI_GERICHTE 52.1997.88 du 26 novembre 1997</w:t>
      </w:r>
    </w:p>
    <w:p>
      <w:r>
        <w:t>IT: TI_GERICHTE 52.1997.88 del 26 novembre 1997</w:t>
      </w:r>
    </w:p>
    <w:p>
      <w:pPr>
        <w:pStyle w:val="Heading2"/>
      </w:pPr>
      <w:r>
        <w:t>Volltext</w:t>
      </w:r>
    </w:p>
    <w:p>
      <w:r>
        <w:t>Incarto n.52.97.00088</w:t>
      </w:r>
    </w:p>
    <w:p>
      <w:r>
        <w:t>Lugano</w:t>
      </w:r>
    </w:p>
    <w:p>
      <w:r>
        <w:t>26 novembre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21 aprile 1997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2 aprile 1997, no. 34, del Dipartimento delle istituzioni che accoglie parzialmente il reclamo 23 gennaio 1996 del signor __________, avverso la decisione 10 gennaio 1996 del municipio di __________ con la quale viene respinta la richiesta di indennizzo per la cessazione della fornitura del gas a seguito della chiusura dell'azienda;</w:t>
      </w:r>
    </w:p>
    <w:p>
      <w:r>
        <w:t>preso atto del verbale dell'udienza 12 novembre u.s. e della relativa comunicazione di data 14 novembre 1997, con la quale il patrocinatore del ricorrente dichiara di accettare la decisione del Dipartimento delle istituzioni e di conseguenza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