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52.1997.76 vom 24. November 1997</w:t>
      </w:r>
    </w:p>
    <w:p>
      <w:r>
        <w:t>TI Tribunale d'appello, 1997-11-24, IT</w:t>
      </w:r>
    </w:p>
    <w:p>
      <w:r>
        <w:rPr>
          <w:b/>
        </w:rPr>
        <w:t xml:space="preserve">Quelle: </w:t>
      </w:r>
      <w:r>
        <w:t>https://mcp.opencaselaw.ch/entscheid/ti_gerichte_52.1997.76</w:t>
      </w:r>
    </w:p>
    <w:p>
      <w:r>
        <w:t>FR: TI_GERICHTE 52.1997.76 du 24 novembre 1997</w:t>
      </w:r>
    </w:p>
    <w:p>
      <w:r>
        <w:t>IT: TI_GERICHTE 52.1997.76 del 24 novembre 1997</w:t>
      </w:r>
    </w:p>
    <w:p>
      <w:pPr>
        <w:pStyle w:val="Heading2"/>
      </w:pPr>
      <w:r>
        <w:t>Volltext</w:t>
      </w:r>
    </w:p>
    <w:p>
      <w:r>
        <w:t>Incarto n.52.97.00076</w:t>
      </w:r>
    </w:p>
    <w:p>
      <w:r>
        <w:t>Lugano</w:t>
      </w:r>
    </w:p>
    <w:p>
      <w:r>
        <w:t>24 novembre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11 aprile 1997 di</w:t>
      </w:r>
    </w:p>
    <w:p>
      <w:r>
        <w:t>__________</w:t>
      </w:r>
    </w:p>
    <w:p>
      <w:r>
        <w:t>__________</w:t>
      </w:r>
    </w:p>
    <w:p>
      <w:r>
        <w:t>rappresentati da: lic. rer. oec. __________</w:t>
      </w:r>
    </w:p>
    <w:p>
      <w:r>
        <w:t>contro</w:t>
      </w:r>
    </w:p>
    <w:p>
      <w:r>
        <w:t>la decisione 2 aprile 1997, no. 32, del Dipartimento delle istituzioni che respinge il reclamo 13 gennaio 1995 di __________ e __________ interposto contro la decisione 26 ottobre 1995 del municipio di __________ con la quale veniva respinta la richiesta di indennizzo per la cessazione della fornitura del gas a seguito della chiusura dell'azienda;</w:t>
      </w:r>
    </w:p>
    <w:p>
      <w:r>
        <w:t>preso atto che in data 21 novembre 1997 il rappresentante dei ricorrenti ha comunicato di ritirare il ricorso;</w:t>
      </w:r>
    </w:p>
    <w:p>
      <w:r>
        <w:t>richiamato il verbale d'udienza 18 novembre u.s., ove in caso di ritiro del ricorso la causa sarebbe stata stralciata dai ruoli senza spese né di Iª né di IIª istanza;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