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52.1997.71 vom 26. Mai 1997</w:t>
      </w:r>
    </w:p>
    <w:p>
      <w:r>
        <w:t>TI Tribunale d'appello, 1997-05-26, IT</w:t>
      </w:r>
    </w:p>
    <w:p>
      <w:r>
        <w:rPr>
          <w:b/>
        </w:rPr>
        <w:t xml:space="preserve">Quelle: </w:t>
      </w:r>
      <w:r>
        <w:t>https://mcp.opencaselaw.ch/entscheid/ti_gerichte_52.1997.71</w:t>
      </w:r>
    </w:p>
    <w:p>
      <w:r>
        <w:t>FR: TI_GERICHTE 52.1997.71 du 26 mai 1997</w:t>
      </w:r>
    </w:p>
    <w:p>
      <w:r>
        <w:t>IT: TI_GERICHTE 52.1997.71 del 26 maggio 1997</w:t>
      </w:r>
    </w:p>
    <w:p>
      <w:pPr>
        <w:pStyle w:val="Heading2"/>
      </w:pPr>
      <w:r>
        <w:t>Volltext</w:t>
      </w:r>
    </w:p>
    <w:p>
      <w:r>
        <w:t>Incarto n.52.97.00071</w:t>
      </w:r>
    </w:p>
    <w:p>
      <w:r>
        <w:t>52.97.00072</w:t>
      </w:r>
    </w:p>
    <w:p>
      <w:r>
        <w:t>Lugano</w:t>
      </w:r>
    </w:p>
    <w:p>
      <w:r>
        <w:t>26 maggio 1997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7 aprile 1997 di</w:t>
      </w:r>
    </w:p>
    <w:p>
      <w:r>
        <w:t>__________</w:t>
      </w:r>
    </w:p>
    <w:p>
      <w:r>
        <w:t>patr. dallo: Studio legale __________</w:t>
      </w:r>
    </w:p>
    <w:p>
      <w:r>
        <w:t>contro</w:t>
      </w:r>
    </w:p>
    <w:p>
      <w:r>
        <w:t>le decisioni 18 febbraio 1997, no. 647 e 5 marzo 1997, no. 1057, del Consiglio di Stato, con le quali è stata confermata la decisione 4 novembre 1996 del Dipartimento del territorio che ordinava la demolizione del portico esistente al mapp. no. __________ e della baracca edificata sul mapp. no. __________ RFP di __________;</w:t>
      </w:r>
    </w:p>
    <w:p>
      <w:r>
        <w:t>preso atto che in occasione delludienza di sopralluogo del 22 maggio 1997 il Giudice delegato ha sottoposto alle parti la seguente transazione:</w:t>
      </w:r>
    </w:p>
    <w:p>
      <w:r>
        <w:t>"1.    I signori __________ ritirano il ricorso 12.3.1997 alla condizione di poter spostare la baracca in contestazione nell'angolo S-W della part. n. __________ RFP __________.</w:t>
      </w:r>
    </w:p>
    <w:p>
      <w:r>
        <w:t>2.    I signori __________ concedono alla signora __________ il diritto di passare sul loro terreno (part. n. __________) con una canalizzazione (di 15/20 cm di diametro).Le spese di raccordo della canalizzazione sono a carico della signora __________ che si impegna a ripristinare il fondo a regola d'arte.</w:t>
      </w:r>
    </w:p>
    <w:p>
      <w:r>
        <w:t>3.    Il Dipartimento del territorio e il municipio di __________ danno il consenso alle opere suindicate senza particolari formalità.</w:t>
      </w:r>
    </w:p>
    <w:p>
      <w:r>
        <w:t>4     Il Dipartimento del territorio rinuncia ad esigere l'esecuzione degli ordini di demolizione delle baracche realizzate dalla signora __________ sulle part. n. __________ e __________ RFP __________.</w:t>
      </w:r>
    </w:p>
    <w:p>
      <w:r>
        <w:t>5     Lo spostamento della baracca verrà eseguita entro il 31.12.1997.</w:t>
      </w:r>
    </w:p>
    <w:p>
      <w:r>
        <w:t>6.    Le parti si impegnano reciprocamente ad astenersi dall'avvio di ulteriori procedure e contestazioni concernenti le baracche e la canalizzazione.</w:t>
      </w:r>
    </w:p>
    <w:p>
      <w:r>
        <w:t>7     Il Tribunale cantonale amministrativo procederà allo stralcio delle cause senza spese e senza assegnazione di ripetibili."</w:t>
      </w:r>
    </w:p>
    <w:p>
      <w:r>
        <w:t>ritenuto che le parti hanno accettato seduta stante la transazione sopra descritta;</w:t>
      </w:r>
    </w:p>
    <w:p>
      <w:r>
        <w:t>considerato pertanto che i procedimenti sono così esauriti,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