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52.1997.281 vom 3. April 1998</w:t>
      </w:r>
    </w:p>
    <w:p>
      <w:r>
        <w:t>TI Tribunale d'appello, 1998-04-03, IT</w:t>
      </w:r>
    </w:p>
    <w:p>
      <w:r>
        <w:rPr>
          <w:b/>
        </w:rPr>
        <w:t xml:space="preserve">Quelle: </w:t>
      </w:r>
      <w:r>
        <w:t>https://mcp.opencaselaw.ch/entscheid/ti_gerichte_52.1997.281</w:t>
      </w:r>
    </w:p>
    <w:p>
      <w:r>
        <w:t>FR: TI_GERICHTE 52.1997.281 du 3 avril 1998</w:t>
      </w:r>
    </w:p>
    <w:p>
      <w:r>
        <w:t>IT: TI_GERICHTE 52.1997.281 del 3 aprile 1998</w:t>
      </w:r>
    </w:p>
    <w:p>
      <w:pPr>
        <w:pStyle w:val="Heading2"/>
      </w:pPr>
      <w:r>
        <w:t>Volltext</w:t>
      </w:r>
    </w:p>
    <w:p>
      <w:r>
        <w:t>Incarto n.52.97.00281</w:t>
      </w:r>
    </w:p>
    <w:p>
      <w:r>
        <w:t>Lugano</w:t>
      </w:r>
    </w:p>
    <w:p>
      <w:r>
        <w:t>3 aprile 1998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3 ottobre 1997 di</w:t>
      </w:r>
    </w:p>
    <w:p>
      <w:r>
        <w:t>__________</w:t>
      </w:r>
    </w:p>
    <w:p>
      <w:r>
        <w:t>patrocinato da: avv. __________</w:t>
      </w:r>
    </w:p>
    <w:p>
      <w:r>
        <w:t>contro</w:t>
      </w:r>
    </w:p>
    <w:p>
      <w:r>
        <w:t>la decisione 16 settembre 1997, no. 4644, del Consiglio di Stato che respinge il ricorso inoltrato dallinsorgente avverso la decisione 17 marzo 1997 con cui il municipio di __________ ha ordinato la rimozione di tutte le opere di chiusura della terrazza al piano inferiore dello stabile situato al mappale no. __________ RF di __________;</w:t>
      </w:r>
    </w:p>
    <w:p>
      <w:r>
        <w:t>preso atto che in occasione delludienza di sopralluogo 17 febbraio 1998, dopo discussione, il Giudice Delegato ha proposto alle parti la seguente transazione:</w:t>
      </w:r>
    </w:p>
    <w:p>
      <w:r>
        <w:t>"1. La __________ ritira il ricorso alla condizione che il termine per la rimozione delle opere abusive venga spostato al 30 novembre 1998.</w:t>
      </w:r>
    </w:p>
    <w:p>
      <w:r>
        <w:t>2.  La __________ inoltrerà una domanda di costruzione per la chiusura della terrazza sottostante e il risanamento della terrazza del Iº piano.Il municipio si impegna a dare la necessaria consulenza per l'elaborazione del progetto, ad esaminare la domanda con la massima celerità ed a trovare soluzioni adeguate e rispettose delle NAPR che consentano di utilizzare la terrazza del Iº piano anche in caso di vento.</w:t>
      </w:r>
    </w:p>
    <w:p>
      <w:r>
        <w:t>rilevato che con comunicazioni del 2 e del 18 marzo 1998 il municipio di __________ e la __________ hanno dichiarato di aderire alla proposta transattiva;</w:t>
      </w:r>
    </w:p>
    <w:p>
      <w:r>
        <w:t>ritenuto che la sostanziale conferma della decisione governativa impugnata giustifica la corresponsione di un'indennità per ripetibili al comune di __________ che si è avvalso del patrocinio di un legale;</w:t>
      </w:r>
    </w:p>
    <w:p>
      <w:r>
        <w:t>che, visto lesito, il Tribunale cantonale amministrativo rinuncia al prelievo di una tassa di giustizia;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