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52.1997.276 vom 18. Februar 1998</w:t>
      </w:r>
    </w:p>
    <w:p>
      <w:r>
        <w:t>TI Tribunale d'appello, 1998-02-18, IT</w:t>
      </w:r>
    </w:p>
    <w:p>
      <w:r>
        <w:rPr>
          <w:b/>
        </w:rPr>
        <w:t xml:space="preserve">Quelle: </w:t>
      </w:r>
      <w:r>
        <w:t>https://mcp.opencaselaw.ch/entscheid/ti_gerichte_52.1997.276</w:t>
      </w:r>
    </w:p>
    <w:p>
      <w:r>
        <w:t>FR: TI_GERICHTE 52.1997.276 du 18 février 1998</w:t>
      </w:r>
    </w:p>
    <w:p>
      <w:r>
        <w:t>IT: TI_GERICHTE 52.1997.276 del 18 febbraio 1998</w:t>
      </w:r>
    </w:p>
    <w:p>
      <w:pPr>
        <w:pStyle w:val="Heading2"/>
      </w:pPr>
      <w:r>
        <w:t>Volltext</w:t>
      </w:r>
    </w:p>
    <w:p>
      <w:r>
        <w:t>Incarto n.52.97.00276</w:t>
      </w:r>
    </w:p>
    <w:p>
      <w:r>
        <w:t>Lugano</w:t>
      </w:r>
    </w:p>
    <w:p>
      <w:r>
        <w:t>18 febbraio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 ottobre 1997 di</w:t>
      </w:r>
    </w:p>
    <w:p>
      <w:r>
        <w:t>__________</w:t>
      </w:r>
    </w:p>
    <w:p>
      <w:r>
        <w:t>contro</w:t>
      </w:r>
    </w:p>
    <w:p>
      <w:r>
        <w:t>la decisione 23 settembre 1997, no. 4805, del Consiglio di Stato che respinge il ricorso 27 giugno 1997 di __________ interposto contro la decisione 23 giugno 1997 del municipio di  __________, mediante la quale veniva negato il rilascio della licenza edilizia per la costruzione di una stalla con annessi fienile e rimessa agricola, al mapp no. __________ di __________, situato fuori zona edificabile;</w:t>
      </w:r>
    </w:p>
    <w:p>
      <w:r>
        <w:t>preso atto che in data 12 febbraio 1998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