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52.1997.260 vom 7. Januar 1998</w:t>
      </w:r>
    </w:p>
    <w:p>
      <w:r>
        <w:t>TI Tribunale d'appello, 1998-01-07, IT</w:t>
      </w:r>
    </w:p>
    <w:p>
      <w:r>
        <w:rPr>
          <w:b/>
        </w:rPr>
        <w:t xml:space="preserve">Quelle: </w:t>
      </w:r>
      <w:r>
        <w:t>https://mcp.opencaselaw.ch/entscheid/ti_gerichte_52.1997.260</w:t>
      </w:r>
    </w:p>
    <w:p>
      <w:r>
        <w:t>FR: TI_GERICHTE 52.1997.260 du 7 janvier 1998</w:t>
      </w:r>
    </w:p>
    <w:p>
      <w:r>
        <w:t>IT: TI_GERICHTE 52.1997.260 del 7 gennaio 1998</w:t>
      </w:r>
    </w:p>
    <w:p>
      <w:pPr>
        <w:pStyle w:val="Heading2"/>
      </w:pPr>
      <w:r>
        <w:t>Volltext</w:t>
      </w:r>
    </w:p>
    <w:p>
      <w:r>
        <w:t>Incarto n.52.97.00260</w:t>
      </w:r>
    </w:p>
    <w:p>
      <w:r>
        <w:t>Lugano</w:t>
      </w:r>
    </w:p>
    <w:p>
      <w:r>
        <w:t>7 gennaio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22 settembre 1997 di</w:t>
      </w:r>
    </w:p>
    <w:p>
      <w:r>
        <w:t>__________</w:t>
      </w:r>
    </w:p>
    <w:p>
      <w:r>
        <w:t>patrocinata da avv. __________</w:t>
      </w:r>
    </w:p>
    <w:p>
      <w:r>
        <w:t>contro</w:t>
      </w:r>
    </w:p>
    <w:p>
      <w:r>
        <w:t>la decisione 3 settembre 1997, no. 4286, del Consiglio di Stato che annulla la licenza edilizia 11 marzo 1997 rilasciatole dal municipio di __________ per ristrutturare una stalla situata nel nucleo, trasformandola in abitazione primaria;</w:t>
      </w:r>
    </w:p>
    <w:p>
      <w:r>
        <w:t>preso atto che in occasione delludienza di sopralluogo, dopo discussione, il Giudice delegato ha proposto alle parti la seguente transazione:</w:t>
      </w:r>
    </w:p>
    <w:p>
      <w:r>
        <w:t>"1. La ricorrente limita l'innalzamento ad 1 m sulle pareti laterali (filo di gronda), mantenendo l'attuale quota del colmo (come piano allegato).</w:t>
      </w:r>
    </w:p>
    <w:p>
      <w:r>
        <w:t>2.  La ricorrente si impegna ad allacciarsi alla canalizzazione della resistente __________ senza assumere spese per un eventuale rifacimento.</w:t>
      </w:r>
    </w:p>
    <w:p>
      <w:r>
        <w:t>3.  Alla ricorrente viene assegnato un termine sino al 10 gennaio 1998 per pronunciarsi sulla proposta, ritenuto che i resistenti ed il municipio si dichiarano già sin d'ora consenzienti.</w:t>
      </w:r>
    </w:p>
    <w:p>
      <w:r>
        <w:t>In caso di accettazione la causa verrà stralciata dai ruoli senza spese e con assegnazione al resistente __________ di un'indennità di fr. 1'000.-- a titolo di ripetibili.</w:t>
      </w:r>
    </w:p>
    <w:p>
      <w:r>
        <w:t>In caso di rifiuto il Tribunale cantonale amministrativo emanerà il proprio giudizio senza ulteriori formalità ritenuto che le parti rinunciano già sin d'ora alle conclusioni ed al dibattimento finale."</w:t>
      </w:r>
    </w:p>
    <w:p>
      <w:r>
        <w:t>ritenuto che con comunicazione 23 dicembre 1997 la ricorrente, tramite il proprio patrocinatore, ha dichiarato di accettare la proposta transattiva di cui sopra;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