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52.1997.197 vom 22. September 1997</w:t>
      </w:r>
    </w:p>
    <w:p>
      <w:r>
        <w:t>TI Tribunale d'appello, 1997-09-22, IT</w:t>
      </w:r>
    </w:p>
    <w:p>
      <w:r>
        <w:rPr>
          <w:b/>
        </w:rPr>
        <w:t xml:space="preserve">Quelle: </w:t>
      </w:r>
      <w:r>
        <w:t>https://mcp.opencaselaw.ch/entscheid/ti_gerichte_52.1997.197</w:t>
      </w:r>
    </w:p>
    <w:p>
      <w:r>
        <w:t>FR: TI_GERICHTE 52.1997.197 du 22 septembre 1997</w:t>
      </w:r>
    </w:p>
    <w:p>
      <w:r>
        <w:t>IT: TI_GERICHTE 52.1997.197 del 22 settembre 1997</w:t>
      </w:r>
    </w:p>
    <w:p>
      <w:pPr>
        <w:pStyle w:val="Heading2"/>
      </w:pPr>
      <w:r>
        <w:t>Volltext</w:t>
      </w:r>
    </w:p>
    <w:p>
      <w:r>
        <w:t>Incarto n.52.97.00197</w:t>
      </w:r>
    </w:p>
    <w:p>
      <w:r>
        <w:t>Lugano</w:t>
      </w:r>
    </w:p>
    <w:p>
      <w:r>
        <w:t>22 settembre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7 agosto 1997 di</w:t>
      </w:r>
    </w:p>
    <w:p>
      <w:r>
        <w:t>__________</w:t>
      </w:r>
    </w:p>
    <w:p>
      <w:r>
        <w:t>patrocinato da: avv. __________</w:t>
      </w:r>
    </w:p>
    <w:p>
      <w:r>
        <w:t>contro</w:t>
      </w:r>
    </w:p>
    <w:p>
      <w:r>
        <w:t>la decisione 8 luglio 1997, no. 3417, del Consiglio di Stato che autorizza la __________ ad istallare delle slot-machines in uno stabile di __________;</w:t>
      </w:r>
    </w:p>
    <w:p>
      <w:r>
        <w:t>preso atto che in data 17 settembre 1997 il patrocinatore del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